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EEB90" w14:textId="598353AE" w:rsidR="00903D54" w:rsidRPr="00903D54" w:rsidRDefault="00903D54" w:rsidP="00577AB9">
      <w:pPr>
        <w:rPr>
          <w:b/>
        </w:rPr>
      </w:pPr>
      <w:r w:rsidRPr="00903D54">
        <w:rPr>
          <w:b/>
        </w:rPr>
        <w:t>Product</w:t>
      </w:r>
      <w:r>
        <w:rPr>
          <w:b/>
        </w:rPr>
        <w:t xml:space="preserve">:  </w:t>
      </w:r>
      <w:r w:rsidR="00E005A0">
        <w:rPr>
          <w:b/>
        </w:rPr>
        <w:t>JBL Synthesis SCL-</w:t>
      </w:r>
      <w:r w:rsidR="00912784">
        <w:rPr>
          <w:b/>
        </w:rPr>
        <w:t>7</w:t>
      </w:r>
    </w:p>
    <w:p w14:paraId="214FA84A" w14:textId="6C8F9CAE" w:rsidR="00F573FF" w:rsidRDefault="00F573FF" w:rsidP="00577AB9">
      <w:r w:rsidRPr="00F573FF">
        <w:rPr>
          <w:b/>
        </w:rPr>
        <w:t>Description Title:</w:t>
      </w:r>
      <w:r>
        <w:t xml:space="preserve"> </w:t>
      </w:r>
      <w:r w:rsidR="00E005A0">
        <w:t>SCL-</w:t>
      </w:r>
      <w:r w:rsidR="00912784">
        <w:t>7</w:t>
      </w:r>
    </w:p>
    <w:p w14:paraId="07F7E279" w14:textId="3BD34022" w:rsidR="00F573FF" w:rsidRDefault="00F573FF" w:rsidP="00577AB9">
      <w:r w:rsidRPr="00F573FF">
        <w:rPr>
          <w:b/>
        </w:rPr>
        <w:t>Descriptor:</w:t>
      </w:r>
      <w:r>
        <w:t xml:space="preserve"> </w:t>
      </w:r>
      <w:r w:rsidR="00E005A0">
        <w:t xml:space="preserve">2-Way </w:t>
      </w:r>
      <w:r w:rsidR="00912784">
        <w:t>Dual</w:t>
      </w:r>
      <w:r w:rsidR="00A963F7">
        <w:t xml:space="preserve"> 5.25-inch</w:t>
      </w:r>
      <w:r w:rsidR="00E005A0">
        <w:t xml:space="preserve"> (</w:t>
      </w:r>
      <w:r w:rsidR="00756865">
        <w:t>1</w:t>
      </w:r>
      <w:r w:rsidR="00A963F7">
        <w:t>3</w:t>
      </w:r>
      <w:r w:rsidR="00756865">
        <w:t>0</w:t>
      </w:r>
      <w:r w:rsidR="00E005A0">
        <w:t xml:space="preserve">mm) </w:t>
      </w:r>
      <w:r w:rsidR="00756865">
        <w:t>In-</w:t>
      </w:r>
      <w:r w:rsidR="00A963F7">
        <w:t>Wall</w:t>
      </w:r>
      <w:r w:rsidR="00756865">
        <w:t xml:space="preserve"> </w:t>
      </w:r>
      <w:r w:rsidR="00E005A0">
        <w:t>Loudspeaker</w:t>
      </w:r>
    </w:p>
    <w:p w14:paraId="4BB7E94A" w14:textId="3B89829A" w:rsidR="00F573FF" w:rsidRDefault="00F573FF" w:rsidP="00577AB9">
      <w:r w:rsidRPr="00F573FF">
        <w:rPr>
          <w:b/>
        </w:rPr>
        <w:t>Short Descriptor:</w:t>
      </w:r>
      <w:r>
        <w:t xml:space="preserve"> </w:t>
      </w:r>
      <w:r w:rsidR="00A963F7">
        <w:t xml:space="preserve">2-Way </w:t>
      </w:r>
      <w:r w:rsidR="00912784">
        <w:t>Dual</w:t>
      </w:r>
      <w:r w:rsidR="00A963F7">
        <w:t xml:space="preserve"> 5.25-inch (130mm) In-Wall Loudspeaker</w:t>
      </w:r>
    </w:p>
    <w:p w14:paraId="04DFEA29" w14:textId="0653523E" w:rsidR="005D492C" w:rsidRDefault="00F573FF" w:rsidP="001900EB">
      <w:pPr>
        <w:spacing w:after="120"/>
        <w:rPr>
          <w:rFonts w:cs="Arial"/>
        </w:rPr>
      </w:pPr>
      <w:r w:rsidRPr="00F573FF">
        <w:rPr>
          <w:b/>
        </w:rPr>
        <w:t>Short Description:</w:t>
      </w:r>
      <w:r w:rsidR="001900EB">
        <w:t xml:space="preserve">  </w:t>
      </w:r>
      <w:r w:rsidR="000B501C" w:rsidRPr="001900EB">
        <w:rPr>
          <w:rFonts w:cs="Arial"/>
        </w:rPr>
        <w:t xml:space="preserve">The </w:t>
      </w:r>
      <w:r w:rsidR="000B501C">
        <w:rPr>
          <w:rFonts w:cs="Arial"/>
        </w:rPr>
        <w:t>SCL-</w:t>
      </w:r>
      <w:r w:rsidR="00912784">
        <w:rPr>
          <w:rFonts w:cs="Arial"/>
        </w:rPr>
        <w:t>7</w:t>
      </w:r>
      <w:r w:rsidR="000B501C">
        <w:rPr>
          <w:rFonts w:cs="Arial"/>
        </w:rPr>
        <w:t xml:space="preserve"> </w:t>
      </w:r>
      <w:r w:rsidR="00A963F7">
        <w:rPr>
          <w:rFonts w:cs="Arial"/>
        </w:rPr>
        <w:t>i</w:t>
      </w:r>
      <w:r w:rsidR="000B501C">
        <w:rPr>
          <w:rFonts w:cs="Arial"/>
        </w:rPr>
        <w:t xml:space="preserve">s the </w:t>
      </w:r>
      <w:r w:rsidR="00912784">
        <w:rPr>
          <w:rFonts w:cs="Arial"/>
        </w:rPr>
        <w:t>smallest</w:t>
      </w:r>
      <w:r w:rsidR="0003136F">
        <w:rPr>
          <w:rFonts w:cs="Arial"/>
        </w:rPr>
        <w:t xml:space="preserve"> </w:t>
      </w:r>
      <w:r w:rsidR="00CC04E5">
        <w:rPr>
          <w:rFonts w:cs="Arial"/>
        </w:rPr>
        <w:t xml:space="preserve">in-wall model in </w:t>
      </w:r>
      <w:r w:rsidR="0003136F">
        <w:rPr>
          <w:rFonts w:cs="Arial"/>
        </w:rPr>
        <w:t xml:space="preserve">the </w:t>
      </w:r>
      <w:r w:rsidR="00CC04E5">
        <w:rPr>
          <w:rFonts w:cs="Arial"/>
        </w:rPr>
        <w:t xml:space="preserve">expanded </w:t>
      </w:r>
      <w:r w:rsidR="000B501C" w:rsidRPr="001900EB">
        <w:rPr>
          <w:rFonts w:cs="Arial"/>
        </w:rPr>
        <w:t xml:space="preserve">JBL Synthesis Custom Loudspeaker (SCL) </w:t>
      </w:r>
      <w:r w:rsidR="00CC04E5">
        <w:rPr>
          <w:rFonts w:cs="Arial"/>
        </w:rPr>
        <w:t>series.</w:t>
      </w:r>
      <w:r w:rsidR="000B501C">
        <w:rPr>
          <w:rFonts w:cs="Arial"/>
        </w:rPr>
        <w:t xml:space="preserve"> It</w:t>
      </w:r>
      <w:r w:rsidR="000B501C" w:rsidRPr="001900EB">
        <w:rPr>
          <w:rFonts w:cs="Arial"/>
        </w:rPr>
        <w:t xml:space="preserve"> is designed for </w:t>
      </w:r>
      <w:r w:rsidR="000B501C">
        <w:rPr>
          <w:rFonts w:cs="Arial"/>
        </w:rPr>
        <w:t>deployment in high-</w:t>
      </w:r>
      <w:r w:rsidR="000B501C" w:rsidRPr="001900EB">
        <w:rPr>
          <w:rFonts w:cs="Arial"/>
        </w:rPr>
        <w:t xml:space="preserve">performance </w:t>
      </w:r>
      <w:r w:rsidR="002F7A69">
        <w:rPr>
          <w:rFonts w:cs="Arial"/>
        </w:rPr>
        <w:t xml:space="preserve">immersive </w:t>
      </w:r>
      <w:r w:rsidR="000B501C">
        <w:rPr>
          <w:rFonts w:cs="Arial"/>
        </w:rPr>
        <w:t xml:space="preserve">audio systems </w:t>
      </w:r>
      <w:r w:rsidR="000B501C" w:rsidRPr="001900EB">
        <w:rPr>
          <w:rFonts w:cs="Arial"/>
        </w:rPr>
        <w:t xml:space="preserve">in </w:t>
      </w:r>
      <w:r w:rsidR="00912784">
        <w:rPr>
          <w:rFonts w:cs="Arial"/>
        </w:rPr>
        <w:t xml:space="preserve">small to </w:t>
      </w:r>
      <w:r w:rsidR="000B501C">
        <w:rPr>
          <w:rFonts w:cs="Arial"/>
        </w:rPr>
        <w:t xml:space="preserve">medium size </w:t>
      </w:r>
      <w:r w:rsidR="000B501C" w:rsidRPr="001900EB">
        <w:rPr>
          <w:rFonts w:cs="Arial"/>
        </w:rPr>
        <w:t>rooms</w:t>
      </w:r>
      <w:r w:rsidR="000B501C">
        <w:rPr>
          <w:rFonts w:cs="Arial"/>
        </w:rPr>
        <w:t xml:space="preserve">. </w:t>
      </w:r>
      <w:r w:rsidR="000B501C" w:rsidRPr="001900EB">
        <w:rPr>
          <w:rFonts w:cs="Arial"/>
        </w:rPr>
        <w:t>The SCL-</w:t>
      </w:r>
      <w:r w:rsidR="00912784">
        <w:rPr>
          <w:rFonts w:cs="Arial"/>
        </w:rPr>
        <w:t>7</w:t>
      </w:r>
      <w:r w:rsidR="000B501C" w:rsidRPr="001900EB">
        <w:rPr>
          <w:rFonts w:cs="Arial"/>
        </w:rPr>
        <w:t xml:space="preserve"> features </w:t>
      </w:r>
      <w:r w:rsidR="000B501C">
        <w:rPr>
          <w:rFonts w:cs="Arial"/>
        </w:rPr>
        <w:t xml:space="preserve">JBL’s </w:t>
      </w:r>
      <w:r w:rsidR="000B501C" w:rsidRPr="001900EB">
        <w:rPr>
          <w:rFonts w:cs="Arial"/>
        </w:rPr>
        <w:t>patented 24</w:t>
      </w:r>
      <w:r w:rsidR="00CC04E5">
        <w:rPr>
          <w:rFonts w:cs="Arial"/>
        </w:rPr>
        <w:t>10</w:t>
      </w:r>
      <w:r w:rsidR="000B501C">
        <w:rPr>
          <w:rFonts w:cs="Arial"/>
        </w:rPr>
        <w:t>H</w:t>
      </w:r>
      <w:r w:rsidR="00CC04E5">
        <w:rPr>
          <w:rFonts w:cs="Arial"/>
        </w:rPr>
        <w:t>-2</w:t>
      </w:r>
      <w:r w:rsidR="000B501C" w:rsidRPr="001900EB">
        <w:rPr>
          <w:rFonts w:cs="Arial"/>
        </w:rPr>
        <w:t xml:space="preserve"> </w:t>
      </w:r>
      <w:r w:rsidR="000B501C">
        <w:rPr>
          <w:rFonts w:cs="Arial"/>
        </w:rPr>
        <w:t>1</w:t>
      </w:r>
      <w:r w:rsidR="000B501C" w:rsidRPr="001900EB">
        <w:rPr>
          <w:rFonts w:cs="Arial"/>
        </w:rPr>
        <w:t xml:space="preserve">-inch </w:t>
      </w:r>
      <w:r w:rsidR="000B501C">
        <w:rPr>
          <w:rFonts w:cs="Arial"/>
        </w:rPr>
        <w:t xml:space="preserve">(25mm) </w:t>
      </w:r>
      <w:r w:rsidR="000B501C" w:rsidRPr="001900EB">
        <w:rPr>
          <w:rFonts w:cs="Arial"/>
        </w:rPr>
        <w:t xml:space="preserve">compression driver mated to </w:t>
      </w:r>
      <w:r w:rsidR="000B501C" w:rsidRPr="009C369E">
        <w:rPr>
          <w:rFonts w:cs="Arial"/>
        </w:rPr>
        <w:t>a</w:t>
      </w:r>
      <w:r w:rsidR="00912784">
        <w:rPr>
          <w:rFonts w:cs="Arial"/>
        </w:rPr>
        <w:t>n offset</w:t>
      </w:r>
      <w:r w:rsidR="00CC04E5">
        <w:rPr>
          <w:rFonts w:cs="Arial"/>
        </w:rPr>
        <w:t xml:space="preserve"> </w:t>
      </w:r>
      <w:r w:rsidR="000B501C" w:rsidRPr="009C369E">
        <w:rPr>
          <w:rFonts w:cs="Arial"/>
        </w:rPr>
        <w:t>High Definition Imaging (HDI™) horn</w:t>
      </w:r>
      <w:r w:rsidR="000B501C">
        <w:rPr>
          <w:rFonts w:cs="Arial"/>
        </w:rPr>
        <w:t xml:space="preserve">. This patented horn design is integrated with </w:t>
      </w:r>
      <w:r w:rsidR="00912784">
        <w:rPr>
          <w:rFonts w:cs="Arial"/>
        </w:rPr>
        <w:t>two</w:t>
      </w:r>
      <w:r w:rsidR="00CC04E5">
        <w:rPr>
          <w:rFonts w:cs="Arial"/>
        </w:rPr>
        <w:t xml:space="preserve"> 5.25-inch (130 mm) </w:t>
      </w:r>
      <w:r w:rsidR="000B501C">
        <w:rPr>
          <w:rFonts w:cs="Arial"/>
        </w:rPr>
        <w:t>Advanced Aluminum Matrix cone cast-frame woofer</w:t>
      </w:r>
      <w:r w:rsidR="00CC04E5">
        <w:rPr>
          <w:rFonts w:cs="Arial"/>
        </w:rPr>
        <w:t>s into a precision molded baffle assembly.</w:t>
      </w:r>
      <w:r w:rsidR="000B501C">
        <w:rPr>
          <w:rFonts w:cs="Arial"/>
        </w:rPr>
        <w:t xml:space="preserve"> The </w:t>
      </w:r>
      <w:r w:rsidR="00912784">
        <w:rPr>
          <w:rFonts w:cs="Arial"/>
        </w:rPr>
        <w:t xml:space="preserve">innovative </w:t>
      </w:r>
      <w:r w:rsidR="000B501C">
        <w:rPr>
          <w:rFonts w:cs="Arial"/>
        </w:rPr>
        <w:t xml:space="preserve">configuration </w:t>
      </w:r>
      <w:r w:rsidR="007D1A1C">
        <w:rPr>
          <w:rFonts w:cs="Arial"/>
        </w:rPr>
        <w:t xml:space="preserve">yields incredibly smooth and consistent performance for </w:t>
      </w:r>
      <w:r w:rsidR="00912784">
        <w:rPr>
          <w:rFonts w:cs="Arial"/>
        </w:rPr>
        <w:t>off-axis placement up to 45 degrees from the listening position</w:t>
      </w:r>
      <w:r w:rsidR="00793E0F">
        <w:rPr>
          <w:rFonts w:cs="Arial"/>
        </w:rPr>
        <w:t>.</w:t>
      </w:r>
      <w:r w:rsidR="000B501C">
        <w:rPr>
          <w:rFonts w:cs="Arial"/>
        </w:rPr>
        <w:t xml:space="preserve"> The SCL-</w:t>
      </w:r>
      <w:r w:rsidR="00912784">
        <w:rPr>
          <w:rFonts w:cs="Arial"/>
        </w:rPr>
        <w:t>7</w:t>
      </w:r>
      <w:r w:rsidR="000B501C">
        <w:rPr>
          <w:rFonts w:cs="Arial"/>
        </w:rPr>
        <w:t xml:space="preserve"> is a</w:t>
      </w:r>
      <w:r w:rsidR="000B501C" w:rsidRPr="001900EB">
        <w:rPr>
          <w:rFonts w:cs="Arial"/>
        </w:rPr>
        <w:t xml:space="preserve">coustically designed to </w:t>
      </w:r>
      <w:r w:rsidR="000B501C">
        <w:rPr>
          <w:rFonts w:cs="Arial"/>
        </w:rPr>
        <w:t>match</w:t>
      </w:r>
      <w:r w:rsidR="000B501C" w:rsidRPr="001900EB">
        <w:rPr>
          <w:rFonts w:cs="Arial"/>
        </w:rPr>
        <w:t xml:space="preserve"> any of the JBL Synthesis Custom Loudspeakers (SCL series) as part of a complete JBL Synthesis </w:t>
      </w:r>
      <w:r w:rsidR="000B501C">
        <w:rPr>
          <w:rFonts w:cs="Arial"/>
        </w:rPr>
        <w:t xml:space="preserve">immersive audio </w:t>
      </w:r>
      <w:r w:rsidR="000B501C" w:rsidRPr="001900EB">
        <w:rPr>
          <w:rFonts w:cs="Arial"/>
        </w:rPr>
        <w:t>solution.</w:t>
      </w:r>
    </w:p>
    <w:p w14:paraId="0A81344C" w14:textId="65F70ECF" w:rsidR="00F00644" w:rsidRDefault="00F573FF" w:rsidP="008B4847">
      <w:pPr>
        <w:spacing w:after="120"/>
        <w:rPr>
          <w:rFonts w:cs="Arial"/>
        </w:rPr>
      </w:pPr>
      <w:r w:rsidRPr="00F573FF">
        <w:rPr>
          <w:b/>
        </w:rPr>
        <w:t>Long Description:</w:t>
      </w:r>
      <w:r w:rsidR="001900EB">
        <w:t xml:space="preserve">  </w:t>
      </w:r>
      <w:r w:rsidR="000B501C" w:rsidRPr="001900EB">
        <w:rPr>
          <w:rFonts w:cs="Arial"/>
        </w:rPr>
        <w:t xml:space="preserve">The </w:t>
      </w:r>
      <w:r w:rsidR="000B501C">
        <w:rPr>
          <w:rFonts w:cs="Arial"/>
        </w:rPr>
        <w:t>SCL-</w:t>
      </w:r>
      <w:r w:rsidR="0056022F">
        <w:rPr>
          <w:rFonts w:cs="Arial"/>
        </w:rPr>
        <w:t>7</w:t>
      </w:r>
      <w:r w:rsidR="000B501C">
        <w:rPr>
          <w:rFonts w:cs="Arial"/>
        </w:rPr>
        <w:t xml:space="preserve"> is the </w:t>
      </w:r>
      <w:r w:rsidR="0056022F">
        <w:rPr>
          <w:rFonts w:cs="Arial"/>
        </w:rPr>
        <w:t>smallest</w:t>
      </w:r>
      <w:r w:rsidR="007D1A1C">
        <w:rPr>
          <w:rFonts w:cs="Arial"/>
        </w:rPr>
        <w:t xml:space="preserve"> in-wall model in the expanded </w:t>
      </w:r>
      <w:r w:rsidR="000B501C">
        <w:rPr>
          <w:rFonts w:cs="Arial"/>
        </w:rPr>
        <w:t>in</w:t>
      </w:r>
      <w:r w:rsidR="000B501C" w:rsidRPr="001900EB">
        <w:rPr>
          <w:rFonts w:cs="Arial"/>
        </w:rPr>
        <w:t xml:space="preserve"> the JBL Synthesis Custom Loudspeaker (SCL) series</w:t>
      </w:r>
      <w:r w:rsidR="000B501C">
        <w:rPr>
          <w:rFonts w:cs="Arial"/>
        </w:rPr>
        <w:t>. It</w:t>
      </w:r>
      <w:r w:rsidR="000B501C" w:rsidRPr="001900EB">
        <w:rPr>
          <w:rFonts w:cs="Arial"/>
        </w:rPr>
        <w:t xml:space="preserve"> is designed for </w:t>
      </w:r>
      <w:r w:rsidR="000B501C">
        <w:rPr>
          <w:rFonts w:cs="Arial"/>
        </w:rPr>
        <w:t>deployment in high-</w:t>
      </w:r>
      <w:r w:rsidR="000B501C" w:rsidRPr="001900EB">
        <w:rPr>
          <w:rFonts w:cs="Arial"/>
        </w:rPr>
        <w:t xml:space="preserve">performance </w:t>
      </w:r>
      <w:r w:rsidR="0056022F">
        <w:rPr>
          <w:rFonts w:cs="Arial"/>
        </w:rPr>
        <w:t xml:space="preserve">immersive </w:t>
      </w:r>
      <w:r w:rsidR="000B501C">
        <w:rPr>
          <w:rFonts w:cs="Arial"/>
        </w:rPr>
        <w:t xml:space="preserve">audio systems </w:t>
      </w:r>
      <w:r w:rsidR="000B501C" w:rsidRPr="001900EB">
        <w:rPr>
          <w:rFonts w:cs="Arial"/>
        </w:rPr>
        <w:t xml:space="preserve">in </w:t>
      </w:r>
      <w:r w:rsidR="0056022F">
        <w:rPr>
          <w:rFonts w:cs="Arial"/>
        </w:rPr>
        <w:t xml:space="preserve">small to </w:t>
      </w:r>
      <w:r w:rsidR="000B501C">
        <w:rPr>
          <w:rFonts w:cs="Arial"/>
        </w:rPr>
        <w:t xml:space="preserve">medium size </w:t>
      </w:r>
      <w:r w:rsidR="000B501C" w:rsidRPr="001900EB">
        <w:rPr>
          <w:rFonts w:cs="Arial"/>
        </w:rPr>
        <w:t>rooms</w:t>
      </w:r>
      <w:r w:rsidR="000B501C">
        <w:rPr>
          <w:rFonts w:cs="Arial"/>
        </w:rPr>
        <w:t xml:space="preserve">. </w:t>
      </w:r>
      <w:r w:rsidR="000B501C" w:rsidRPr="001900EB">
        <w:rPr>
          <w:rFonts w:cs="Arial"/>
        </w:rPr>
        <w:t>The SCL-</w:t>
      </w:r>
      <w:r w:rsidR="0056022F">
        <w:rPr>
          <w:rFonts w:cs="Arial"/>
        </w:rPr>
        <w:t>7</w:t>
      </w:r>
      <w:r w:rsidR="000B501C" w:rsidRPr="001900EB">
        <w:rPr>
          <w:rFonts w:cs="Arial"/>
        </w:rPr>
        <w:t xml:space="preserve"> features </w:t>
      </w:r>
      <w:r w:rsidR="000B501C">
        <w:rPr>
          <w:rFonts w:cs="Arial"/>
        </w:rPr>
        <w:t xml:space="preserve">JBL’s </w:t>
      </w:r>
      <w:r w:rsidR="000B501C" w:rsidRPr="001900EB">
        <w:rPr>
          <w:rFonts w:cs="Arial"/>
        </w:rPr>
        <w:t>patented 24</w:t>
      </w:r>
      <w:r w:rsidR="007D1A1C">
        <w:rPr>
          <w:rFonts w:cs="Arial"/>
        </w:rPr>
        <w:t>10</w:t>
      </w:r>
      <w:r w:rsidR="000B501C">
        <w:rPr>
          <w:rFonts w:cs="Arial"/>
        </w:rPr>
        <w:t>H</w:t>
      </w:r>
      <w:r w:rsidR="007D1A1C">
        <w:rPr>
          <w:rFonts w:cs="Arial"/>
        </w:rPr>
        <w:t>-2</w:t>
      </w:r>
      <w:r w:rsidR="000B501C" w:rsidRPr="001900EB">
        <w:rPr>
          <w:rFonts w:cs="Arial"/>
        </w:rPr>
        <w:t xml:space="preserve"> </w:t>
      </w:r>
      <w:r w:rsidR="000B501C">
        <w:rPr>
          <w:rFonts w:cs="Arial"/>
        </w:rPr>
        <w:t>1</w:t>
      </w:r>
      <w:r w:rsidR="000B501C" w:rsidRPr="001900EB">
        <w:rPr>
          <w:rFonts w:cs="Arial"/>
        </w:rPr>
        <w:t xml:space="preserve">-inch </w:t>
      </w:r>
      <w:r w:rsidR="000B501C">
        <w:rPr>
          <w:rFonts w:cs="Arial"/>
        </w:rPr>
        <w:t xml:space="preserve">(25mm) </w:t>
      </w:r>
      <w:r w:rsidR="000B501C" w:rsidRPr="001900EB">
        <w:rPr>
          <w:rFonts w:cs="Arial"/>
        </w:rPr>
        <w:t xml:space="preserve">compression driver mated to </w:t>
      </w:r>
      <w:r w:rsidR="000B501C" w:rsidRPr="009C369E">
        <w:rPr>
          <w:rFonts w:cs="Arial"/>
        </w:rPr>
        <w:t>a</w:t>
      </w:r>
      <w:r w:rsidR="0056022F">
        <w:rPr>
          <w:rFonts w:cs="Arial"/>
        </w:rPr>
        <w:t>n offset</w:t>
      </w:r>
      <w:r w:rsidR="000B501C" w:rsidRPr="009C369E">
        <w:rPr>
          <w:rFonts w:cs="Arial"/>
        </w:rPr>
        <w:t xml:space="preserve"> High Definition Imaging (HDI™) horn</w:t>
      </w:r>
      <w:r w:rsidR="000B501C">
        <w:rPr>
          <w:rFonts w:cs="Arial"/>
        </w:rPr>
        <w:t xml:space="preserve">. This patented horn design is integrated with </w:t>
      </w:r>
      <w:r w:rsidR="0056022F">
        <w:rPr>
          <w:rFonts w:cs="Arial"/>
        </w:rPr>
        <w:t>two</w:t>
      </w:r>
      <w:r w:rsidR="007D1A1C">
        <w:rPr>
          <w:rFonts w:cs="Arial"/>
        </w:rPr>
        <w:t xml:space="preserve"> 5.25-inch (130mm) </w:t>
      </w:r>
      <w:r w:rsidR="000B501C">
        <w:rPr>
          <w:rFonts w:cs="Arial"/>
        </w:rPr>
        <w:t>Advanced Aluminum Matrix cone cast-frame woofer</w:t>
      </w:r>
      <w:r w:rsidR="007D1A1C">
        <w:rPr>
          <w:rFonts w:cs="Arial"/>
        </w:rPr>
        <w:t>s into a precision molded baffle assembly</w:t>
      </w:r>
      <w:r w:rsidR="000B501C">
        <w:rPr>
          <w:rFonts w:cs="Arial"/>
        </w:rPr>
        <w:t xml:space="preserve">. </w:t>
      </w:r>
      <w:r w:rsidR="002F7A69">
        <w:rPr>
          <w:rFonts w:cs="Arial"/>
        </w:rPr>
        <w:t xml:space="preserve">The </w:t>
      </w:r>
      <w:r w:rsidR="0056022F">
        <w:rPr>
          <w:rFonts w:cs="Arial"/>
        </w:rPr>
        <w:t xml:space="preserve">innovative </w:t>
      </w:r>
      <w:r w:rsidR="002F7A69">
        <w:rPr>
          <w:rFonts w:cs="Arial"/>
        </w:rPr>
        <w:t xml:space="preserve">configuration yields </w:t>
      </w:r>
      <w:r w:rsidR="0056022F">
        <w:rPr>
          <w:rFonts w:cs="Arial"/>
        </w:rPr>
        <w:t>incredibly smooth and consistent performance for off-axis placement up to 45 degrees from the listening position</w:t>
      </w:r>
      <w:r w:rsidR="002F7A69">
        <w:rPr>
          <w:rFonts w:cs="Arial"/>
        </w:rPr>
        <w:t xml:space="preserve">. </w:t>
      </w:r>
      <w:r w:rsidR="000B501C">
        <w:rPr>
          <w:rFonts w:cs="Arial"/>
        </w:rPr>
        <w:t xml:space="preserve">Premium components are used throughout the crossover network including a boundary gain adjustment switch while high-quality gold-plated push type speaker terminals ensure a secure connection. Installation is simple and quick with the new Cat Claw mounting mechanism that allows the speaker to be securely clicked into place freeing up two hands for tightening it down flush </w:t>
      </w:r>
      <w:r w:rsidR="002F7A69">
        <w:rPr>
          <w:rFonts w:cs="Arial"/>
        </w:rPr>
        <w:t xml:space="preserve">and level </w:t>
      </w:r>
      <w:r w:rsidR="000B501C">
        <w:rPr>
          <w:rFonts w:cs="Arial"/>
        </w:rPr>
        <w:t xml:space="preserve">to the </w:t>
      </w:r>
      <w:r w:rsidR="002F7A69">
        <w:rPr>
          <w:rFonts w:cs="Arial"/>
        </w:rPr>
        <w:t>wall</w:t>
      </w:r>
      <w:r w:rsidR="000B501C">
        <w:rPr>
          <w:rFonts w:cs="Arial"/>
        </w:rPr>
        <w:t xml:space="preserve">. </w:t>
      </w:r>
      <w:r w:rsidR="002F7A69">
        <w:rPr>
          <w:rFonts w:cs="Arial"/>
        </w:rPr>
        <w:t>A</w:t>
      </w:r>
      <w:r w:rsidR="000B501C">
        <w:rPr>
          <w:rFonts w:cs="Arial"/>
        </w:rPr>
        <w:t xml:space="preserve"> zero bezel magnetically attached grille </w:t>
      </w:r>
      <w:r w:rsidR="002F7A69">
        <w:rPr>
          <w:rFonts w:cs="Arial"/>
        </w:rPr>
        <w:t>is</w:t>
      </w:r>
      <w:r w:rsidR="000B501C">
        <w:rPr>
          <w:rFonts w:cs="Arial"/>
        </w:rPr>
        <w:t xml:space="preserve"> included and can be painted to match any décor. The SCL-</w:t>
      </w:r>
      <w:r w:rsidR="002F7A69">
        <w:rPr>
          <w:rFonts w:cs="Arial"/>
        </w:rPr>
        <w:t>6</w:t>
      </w:r>
      <w:r w:rsidR="000B501C">
        <w:rPr>
          <w:rFonts w:cs="Arial"/>
        </w:rPr>
        <w:t xml:space="preserve"> is a</w:t>
      </w:r>
      <w:r w:rsidR="000B501C" w:rsidRPr="001900EB">
        <w:rPr>
          <w:rFonts w:cs="Arial"/>
        </w:rPr>
        <w:t xml:space="preserve">coustically designed to </w:t>
      </w:r>
      <w:r w:rsidR="000B501C">
        <w:rPr>
          <w:rFonts w:cs="Arial"/>
        </w:rPr>
        <w:t>match</w:t>
      </w:r>
      <w:r w:rsidR="000B501C" w:rsidRPr="001900EB">
        <w:rPr>
          <w:rFonts w:cs="Arial"/>
        </w:rPr>
        <w:t xml:space="preserve"> any of the JBL Synthesis Custom Loudspeakers (SCL series) as part of a complete JBL Synthesis </w:t>
      </w:r>
      <w:r w:rsidR="000B501C">
        <w:rPr>
          <w:rFonts w:cs="Arial"/>
        </w:rPr>
        <w:t xml:space="preserve">immersive audio </w:t>
      </w:r>
      <w:r w:rsidR="000B501C" w:rsidRPr="001900EB">
        <w:rPr>
          <w:rFonts w:cs="Arial"/>
        </w:rPr>
        <w:t>solution.</w:t>
      </w:r>
    </w:p>
    <w:p w14:paraId="49D7271D" w14:textId="77777777" w:rsidR="007146AE" w:rsidRPr="00DC39BE" w:rsidRDefault="007146AE">
      <w:pPr>
        <w:rPr>
          <w:b/>
        </w:rPr>
      </w:pPr>
      <w:r w:rsidRPr="00DC39BE">
        <w:rPr>
          <w:b/>
        </w:rPr>
        <w:t>Highlights:</w:t>
      </w:r>
    </w:p>
    <w:p w14:paraId="33E61293" w14:textId="0D016A95" w:rsidR="005D492C" w:rsidRPr="005D492C" w:rsidRDefault="005D492C" w:rsidP="005D492C">
      <w:pPr>
        <w:pStyle w:val="ListParagraph"/>
        <w:numPr>
          <w:ilvl w:val="0"/>
          <w:numId w:val="10"/>
        </w:numPr>
        <w:spacing w:after="160" w:line="259" w:lineRule="auto"/>
      </w:pPr>
      <w:r w:rsidRPr="005D492C">
        <w:t>2-way in-</w:t>
      </w:r>
      <w:r w:rsidR="002F7A69">
        <w:t>wall</w:t>
      </w:r>
      <w:r w:rsidRPr="005D492C">
        <w:t xml:space="preserve"> loudspeaker system designed for o</w:t>
      </w:r>
      <w:r w:rsidR="0056022F">
        <w:t>ff</w:t>
      </w:r>
      <w:r w:rsidRPr="005D492C">
        <w:t xml:space="preserve">-axis listening </w:t>
      </w:r>
      <w:r w:rsidR="002F7A69">
        <w:t xml:space="preserve">as </w:t>
      </w:r>
      <w:r w:rsidRPr="005D492C">
        <w:t>LCR and surround channels</w:t>
      </w:r>
    </w:p>
    <w:p w14:paraId="1C63671F" w14:textId="1598BDBB" w:rsidR="005D492C" w:rsidRPr="005D492C" w:rsidRDefault="005D492C" w:rsidP="005D492C">
      <w:pPr>
        <w:pStyle w:val="ListParagraph"/>
        <w:numPr>
          <w:ilvl w:val="0"/>
          <w:numId w:val="10"/>
        </w:numPr>
        <w:spacing w:after="160" w:line="259" w:lineRule="auto"/>
      </w:pPr>
      <w:r w:rsidRPr="005D492C">
        <w:t>1-inch 24</w:t>
      </w:r>
      <w:r w:rsidR="002F7A69">
        <w:t>10</w:t>
      </w:r>
      <w:r w:rsidRPr="005D492C">
        <w:t>H</w:t>
      </w:r>
      <w:r w:rsidR="002F7A69">
        <w:t>-2</w:t>
      </w:r>
      <w:r w:rsidRPr="005D492C">
        <w:t xml:space="preserve"> compression driver tweeter mated to a JBL patented High-Definition Imaging (HDI™) horn </w:t>
      </w:r>
      <w:r w:rsidR="00D12A73">
        <w:t xml:space="preserve">precision molded baffle </w:t>
      </w:r>
      <w:r w:rsidRPr="005D492C">
        <w:t>assembly</w:t>
      </w:r>
    </w:p>
    <w:p w14:paraId="2C77E24F" w14:textId="13D2A068" w:rsidR="005D492C" w:rsidRDefault="0056022F" w:rsidP="005D492C">
      <w:pPr>
        <w:pStyle w:val="ListParagraph"/>
        <w:numPr>
          <w:ilvl w:val="0"/>
          <w:numId w:val="10"/>
        </w:numPr>
        <w:spacing w:after="160" w:line="259" w:lineRule="auto"/>
      </w:pPr>
      <w:r>
        <w:t>Two</w:t>
      </w:r>
      <w:r w:rsidR="002F7A69">
        <w:t xml:space="preserve"> 5.25-inch</w:t>
      </w:r>
      <w:r w:rsidR="005D492C" w:rsidRPr="005D492C">
        <w:t xml:space="preserve"> (1</w:t>
      </w:r>
      <w:r w:rsidR="002F7A69">
        <w:t>3</w:t>
      </w:r>
      <w:r w:rsidR="005D492C" w:rsidRPr="005D492C">
        <w:t xml:space="preserve">0mm) </w:t>
      </w:r>
      <w:r w:rsidR="000B501C">
        <w:t>A</w:t>
      </w:r>
      <w:r w:rsidR="001E5270">
        <w:t xml:space="preserve">dvanced </w:t>
      </w:r>
      <w:r w:rsidR="000B501C">
        <w:t>A</w:t>
      </w:r>
      <w:r w:rsidR="005D492C" w:rsidRPr="005D492C">
        <w:t xml:space="preserve">luminum </w:t>
      </w:r>
      <w:r w:rsidR="000B501C">
        <w:t>M</w:t>
      </w:r>
      <w:r w:rsidR="001E5270">
        <w:t xml:space="preserve">atrix </w:t>
      </w:r>
      <w:r w:rsidR="005D492C" w:rsidRPr="005D492C">
        <w:t>cone cast frame woofer</w:t>
      </w:r>
      <w:r w:rsidR="00CE5F35">
        <w:t>s</w:t>
      </w:r>
    </w:p>
    <w:p w14:paraId="124CD578" w14:textId="62EBC17E" w:rsidR="007E7A53" w:rsidRPr="005D492C" w:rsidRDefault="007E7A53" w:rsidP="005D492C">
      <w:pPr>
        <w:pStyle w:val="ListParagraph"/>
        <w:numPr>
          <w:ilvl w:val="0"/>
          <w:numId w:val="10"/>
        </w:numPr>
        <w:spacing w:after="160" w:line="259" w:lineRule="auto"/>
      </w:pPr>
      <w:r w:rsidRPr="007E7A53">
        <w:t>Can be mounted vertically or horizontally</w:t>
      </w:r>
    </w:p>
    <w:p w14:paraId="0E31C692" w14:textId="7B2F251F" w:rsidR="005D492C" w:rsidRPr="005D492C" w:rsidRDefault="005D492C" w:rsidP="005D492C">
      <w:pPr>
        <w:pStyle w:val="ListParagraph"/>
        <w:numPr>
          <w:ilvl w:val="0"/>
          <w:numId w:val="10"/>
        </w:numPr>
        <w:spacing w:after="160" w:line="259" w:lineRule="auto"/>
      </w:pPr>
      <w:r w:rsidRPr="005D492C">
        <w:t>Patented Cat</w:t>
      </w:r>
      <w:r w:rsidR="006E1872">
        <w:t xml:space="preserve"> </w:t>
      </w:r>
      <w:r w:rsidRPr="005D492C">
        <w:t xml:space="preserve">Claw </w:t>
      </w:r>
      <w:r w:rsidR="000B501C">
        <w:t>installation</w:t>
      </w:r>
      <w:r w:rsidR="006E1872">
        <w:t xml:space="preserve"> mechanism </w:t>
      </w:r>
    </w:p>
    <w:p w14:paraId="269B88A9" w14:textId="77777777" w:rsidR="005D492C" w:rsidRPr="005D492C" w:rsidRDefault="005D492C" w:rsidP="005D492C">
      <w:pPr>
        <w:pStyle w:val="ListParagraph"/>
        <w:numPr>
          <w:ilvl w:val="0"/>
          <w:numId w:val="10"/>
        </w:numPr>
        <w:spacing w:after="160" w:line="259" w:lineRule="auto"/>
      </w:pPr>
      <w:r w:rsidRPr="005D492C">
        <w:t>Gold plated, spring-loaded binding posts</w:t>
      </w:r>
    </w:p>
    <w:p w14:paraId="37D68905" w14:textId="4FB19E19" w:rsidR="005D492C" w:rsidRDefault="000B501C" w:rsidP="005D492C">
      <w:pPr>
        <w:pStyle w:val="ListParagraph"/>
        <w:numPr>
          <w:ilvl w:val="0"/>
          <w:numId w:val="10"/>
        </w:numPr>
        <w:spacing w:after="160" w:line="259" w:lineRule="auto"/>
      </w:pPr>
      <w:r>
        <w:t xml:space="preserve">Includes </w:t>
      </w:r>
      <w:r w:rsidR="005D492C" w:rsidRPr="005D492C">
        <w:t>paintable zero-bezel, magnetically attached grilles</w:t>
      </w:r>
    </w:p>
    <w:p w14:paraId="7E2B968F" w14:textId="4CA9F645" w:rsidR="00B70BD0" w:rsidRPr="005D492C" w:rsidRDefault="00B70BD0" w:rsidP="00B70BD0">
      <w:pPr>
        <w:pStyle w:val="ListParagraph"/>
        <w:numPr>
          <w:ilvl w:val="0"/>
          <w:numId w:val="10"/>
        </w:numPr>
        <w:spacing w:after="160" w:line="259" w:lineRule="auto"/>
      </w:pPr>
      <w:r>
        <w:t xml:space="preserve">Compatible with </w:t>
      </w:r>
      <w:r>
        <w:t>WB52</w:t>
      </w:r>
      <w:r>
        <w:t xml:space="preserve"> </w:t>
      </w:r>
      <w:r w:rsidRPr="00F27390">
        <w:t>pre-construction bracket</w:t>
      </w:r>
    </w:p>
    <w:p w14:paraId="1BE5BC75" w14:textId="1FB37D3C" w:rsidR="00B55FB7" w:rsidRPr="00DC39BE" w:rsidRDefault="006C7768" w:rsidP="00B55FB7">
      <w:pPr>
        <w:autoSpaceDE w:val="0"/>
        <w:autoSpaceDN w:val="0"/>
        <w:adjustRightInd w:val="0"/>
        <w:spacing w:before="160" w:after="40" w:line="221" w:lineRule="atLeast"/>
      </w:pPr>
      <w:bookmarkStart w:id="0" w:name="_GoBack"/>
      <w:bookmarkEnd w:id="0"/>
      <w:r>
        <w:rPr>
          <w:b/>
          <w:bCs/>
        </w:rPr>
        <w:lastRenderedPageBreak/>
        <w:t xml:space="preserve">General </w:t>
      </w:r>
      <w:r w:rsidR="00B55FB7" w:rsidRPr="00DC39BE">
        <w:rPr>
          <w:b/>
          <w:bCs/>
        </w:rPr>
        <w:t>Specifications:</w:t>
      </w:r>
    </w:p>
    <w:tbl>
      <w:tblPr>
        <w:tblStyle w:val="TableGridLight"/>
        <w:tblW w:w="10395" w:type="dxa"/>
        <w:tblLayout w:type="fixed"/>
        <w:tblLook w:val="0080" w:firstRow="0" w:lastRow="0" w:firstColumn="1" w:lastColumn="0" w:noHBand="0" w:noVBand="0"/>
      </w:tblPr>
      <w:tblGrid>
        <w:gridCol w:w="3415"/>
        <w:gridCol w:w="6980"/>
      </w:tblGrid>
      <w:tr w:rsidR="00B40567" w:rsidRPr="00DC39BE" w14:paraId="4113E92A" w14:textId="77777777" w:rsidTr="00AB3FF8">
        <w:trPr>
          <w:trHeight w:val="91"/>
        </w:trPr>
        <w:tc>
          <w:tcPr>
            <w:tcW w:w="3415" w:type="dxa"/>
          </w:tcPr>
          <w:p w14:paraId="577BA3ED" w14:textId="77777777" w:rsidR="00B40567" w:rsidRPr="000D785B" w:rsidRDefault="00B40567" w:rsidP="000D785B">
            <w:pPr>
              <w:spacing w:line="276" w:lineRule="auto"/>
              <w:rPr>
                <w:rFonts w:ascii="Calibri" w:hAnsi="Calibri" w:cs="Calibri"/>
                <w:color w:val="000000"/>
              </w:rPr>
            </w:pPr>
            <w:r w:rsidRPr="000D785B">
              <w:rPr>
                <w:rFonts w:ascii="Calibri" w:hAnsi="Calibri" w:cs="Calibri"/>
                <w:color w:val="000000"/>
              </w:rPr>
              <w:t>Type</w:t>
            </w:r>
            <w:r w:rsidR="000D785B">
              <w:rPr>
                <w:rFonts w:ascii="Calibri" w:hAnsi="Calibri" w:cs="Calibri"/>
                <w:color w:val="000000"/>
              </w:rPr>
              <w:t>:</w:t>
            </w:r>
          </w:p>
        </w:tc>
        <w:tc>
          <w:tcPr>
            <w:tcW w:w="6980" w:type="dxa"/>
          </w:tcPr>
          <w:p w14:paraId="3D4CA99E" w14:textId="17E3B874" w:rsidR="00B40567" w:rsidRPr="000D785B" w:rsidRDefault="004C15C3" w:rsidP="000D785B">
            <w:pPr>
              <w:spacing w:line="276" w:lineRule="auto"/>
              <w:rPr>
                <w:rFonts w:ascii="Calibri" w:hAnsi="Calibri" w:cs="Calibri"/>
                <w:color w:val="000000"/>
              </w:rPr>
            </w:pPr>
            <w:r>
              <w:rPr>
                <w:rFonts w:ascii="Calibri" w:hAnsi="Calibri" w:cs="Calibri"/>
                <w:color w:val="000000"/>
              </w:rPr>
              <w:t>2</w:t>
            </w:r>
            <w:r w:rsidR="00B40567" w:rsidRPr="000D785B">
              <w:rPr>
                <w:rFonts w:ascii="Calibri" w:hAnsi="Calibri" w:cs="Calibri"/>
                <w:color w:val="000000"/>
              </w:rPr>
              <w:t>-</w:t>
            </w:r>
            <w:r w:rsidR="00DF0BB9">
              <w:rPr>
                <w:rFonts w:ascii="Calibri" w:hAnsi="Calibri" w:cs="Calibri"/>
                <w:color w:val="000000"/>
              </w:rPr>
              <w:t>W</w:t>
            </w:r>
            <w:r w:rsidR="00B40567" w:rsidRPr="000D785B">
              <w:rPr>
                <w:rFonts w:ascii="Calibri" w:hAnsi="Calibri" w:cs="Calibri"/>
                <w:color w:val="000000"/>
              </w:rPr>
              <w:t xml:space="preserve">ay </w:t>
            </w:r>
            <w:r w:rsidR="001141C0">
              <w:rPr>
                <w:rFonts w:ascii="Calibri" w:hAnsi="Calibri" w:cs="Calibri"/>
                <w:color w:val="000000"/>
              </w:rPr>
              <w:t>In-</w:t>
            </w:r>
            <w:r w:rsidR="00D12A73">
              <w:rPr>
                <w:rFonts w:ascii="Calibri" w:hAnsi="Calibri" w:cs="Calibri"/>
                <w:color w:val="000000"/>
              </w:rPr>
              <w:t>wall</w:t>
            </w:r>
            <w:r w:rsidR="00B40567" w:rsidRPr="000D785B">
              <w:rPr>
                <w:rFonts w:ascii="Calibri" w:hAnsi="Calibri" w:cs="Calibri"/>
                <w:color w:val="000000"/>
              </w:rPr>
              <w:t xml:space="preserve"> loudspeaker</w:t>
            </w:r>
          </w:p>
        </w:tc>
      </w:tr>
      <w:tr w:rsidR="00B40567" w:rsidRPr="00DC39BE" w14:paraId="372EA87B" w14:textId="77777777" w:rsidTr="00AB3FF8">
        <w:trPr>
          <w:trHeight w:val="189"/>
        </w:trPr>
        <w:tc>
          <w:tcPr>
            <w:tcW w:w="3415" w:type="dxa"/>
          </w:tcPr>
          <w:p w14:paraId="33E4D723" w14:textId="398613A5" w:rsidR="00B40567" w:rsidRPr="000D785B" w:rsidRDefault="00B40567" w:rsidP="000D785B">
            <w:pPr>
              <w:spacing w:line="276" w:lineRule="auto"/>
              <w:rPr>
                <w:rFonts w:ascii="Calibri" w:hAnsi="Calibri" w:cs="Calibri"/>
                <w:color w:val="000000"/>
              </w:rPr>
            </w:pPr>
            <w:r w:rsidRPr="000D785B">
              <w:rPr>
                <w:rFonts w:ascii="Calibri" w:hAnsi="Calibri" w:cs="Calibri"/>
                <w:color w:val="000000"/>
              </w:rPr>
              <w:t>Low Frequency Driver</w:t>
            </w:r>
            <w:r w:rsidR="000C5062">
              <w:rPr>
                <w:rFonts w:ascii="Calibri" w:hAnsi="Calibri" w:cs="Calibri"/>
                <w:color w:val="000000"/>
              </w:rPr>
              <w:t>:</w:t>
            </w:r>
          </w:p>
        </w:tc>
        <w:tc>
          <w:tcPr>
            <w:tcW w:w="6980" w:type="dxa"/>
          </w:tcPr>
          <w:p w14:paraId="6D1E1C40" w14:textId="0999E980" w:rsidR="00B40567" w:rsidRPr="000D785B" w:rsidRDefault="0056022F">
            <w:pPr>
              <w:spacing w:line="276" w:lineRule="auto"/>
              <w:rPr>
                <w:rFonts w:ascii="Calibri" w:hAnsi="Calibri" w:cs="Calibri"/>
                <w:color w:val="000000"/>
              </w:rPr>
            </w:pPr>
            <w:r>
              <w:rPr>
                <w:rFonts w:ascii="Calibri" w:hAnsi="Calibri" w:cs="Calibri"/>
                <w:color w:val="000000"/>
              </w:rPr>
              <w:t>Two</w:t>
            </w:r>
            <w:r w:rsidR="00D12A73">
              <w:rPr>
                <w:rFonts w:ascii="Calibri" w:hAnsi="Calibri" w:cs="Calibri"/>
                <w:color w:val="000000"/>
              </w:rPr>
              <w:t xml:space="preserve"> 5.25” </w:t>
            </w:r>
            <w:r w:rsidR="00B40567" w:rsidRPr="000D785B">
              <w:rPr>
                <w:rFonts w:ascii="Calibri" w:hAnsi="Calibri" w:cs="Calibri"/>
                <w:color w:val="000000"/>
              </w:rPr>
              <w:t>(</w:t>
            </w:r>
            <w:r w:rsidR="00756865">
              <w:rPr>
                <w:rFonts w:ascii="Calibri" w:hAnsi="Calibri" w:cs="Calibri"/>
                <w:color w:val="000000"/>
              </w:rPr>
              <w:t>1</w:t>
            </w:r>
            <w:r w:rsidR="00D12A73">
              <w:rPr>
                <w:rFonts w:ascii="Calibri" w:hAnsi="Calibri" w:cs="Calibri"/>
                <w:color w:val="000000"/>
              </w:rPr>
              <w:t>3</w:t>
            </w:r>
            <w:r w:rsidR="004C15C3">
              <w:rPr>
                <w:rFonts w:ascii="Calibri" w:hAnsi="Calibri" w:cs="Calibri"/>
                <w:color w:val="000000"/>
              </w:rPr>
              <w:t>0</w:t>
            </w:r>
            <w:r w:rsidR="00AF1826">
              <w:rPr>
                <w:rFonts w:ascii="Calibri" w:hAnsi="Calibri" w:cs="Calibri"/>
                <w:color w:val="000000"/>
              </w:rPr>
              <w:t xml:space="preserve"> </w:t>
            </w:r>
            <w:r w:rsidR="00B40567" w:rsidRPr="000D785B">
              <w:rPr>
                <w:rFonts w:ascii="Calibri" w:hAnsi="Calibri" w:cs="Calibri"/>
                <w:color w:val="000000"/>
              </w:rPr>
              <w:t xml:space="preserve">mm) </w:t>
            </w:r>
            <w:r w:rsidR="00756865">
              <w:rPr>
                <w:rFonts w:ascii="Calibri" w:hAnsi="Calibri" w:cs="Calibri"/>
                <w:color w:val="000000"/>
              </w:rPr>
              <w:t xml:space="preserve">advanced Aluminum Matrix cone </w:t>
            </w:r>
            <w:r w:rsidR="00390E9B">
              <w:rPr>
                <w:rFonts w:ascii="Calibri" w:hAnsi="Calibri" w:cs="Calibri"/>
                <w:color w:val="000000"/>
              </w:rPr>
              <w:t xml:space="preserve">cast-frame </w:t>
            </w:r>
            <w:r w:rsidR="00B40567" w:rsidRPr="000D785B">
              <w:rPr>
                <w:rFonts w:ascii="Calibri" w:hAnsi="Calibri" w:cs="Calibri"/>
                <w:color w:val="000000"/>
              </w:rPr>
              <w:t>woofer</w:t>
            </w:r>
            <w:r w:rsidR="00D12A73">
              <w:rPr>
                <w:rFonts w:ascii="Calibri" w:hAnsi="Calibri" w:cs="Calibri"/>
                <w:color w:val="000000"/>
              </w:rPr>
              <w:t>s</w:t>
            </w:r>
            <w:r w:rsidR="002778D6">
              <w:rPr>
                <w:rFonts w:ascii="Calibri" w:hAnsi="Calibri" w:cs="Calibri"/>
                <w:color w:val="000000"/>
              </w:rPr>
              <w:t xml:space="preserve"> </w:t>
            </w:r>
            <w:r w:rsidR="002778D6" w:rsidRPr="002778D6">
              <w:rPr>
                <w:rFonts w:ascii="Calibri" w:hAnsi="Calibri" w:cs="Calibri"/>
                <w:color w:val="000000"/>
              </w:rPr>
              <w:t>(JW1</w:t>
            </w:r>
            <w:r w:rsidR="00D12A73">
              <w:rPr>
                <w:rFonts w:ascii="Calibri" w:hAnsi="Calibri" w:cs="Calibri"/>
                <w:color w:val="000000"/>
              </w:rPr>
              <w:t>3Al-4</w:t>
            </w:r>
            <w:r w:rsidR="002778D6" w:rsidRPr="002778D6">
              <w:rPr>
                <w:rFonts w:ascii="Calibri" w:hAnsi="Calibri" w:cs="Calibri"/>
                <w:color w:val="000000"/>
              </w:rPr>
              <w:t>)</w:t>
            </w:r>
          </w:p>
        </w:tc>
      </w:tr>
      <w:tr w:rsidR="00B40567" w:rsidRPr="00DC39BE" w14:paraId="3CAE69E0" w14:textId="77777777" w:rsidTr="00AB3FF8">
        <w:trPr>
          <w:trHeight w:val="91"/>
        </w:trPr>
        <w:tc>
          <w:tcPr>
            <w:tcW w:w="3415" w:type="dxa"/>
          </w:tcPr>
          <w:p w14:paraId="37C2FFC4" w14:textId="11B69C95" w:rsidR="00B40567" w:rsidRPr="000D785B" w:rsidRDefault="00B40567" w:rsidP="000D785B">
            <w:pPr>
              <w:spacing w:line="276" w:lineRule="auto"/>
              <w:rPr>
                <w:rFonts w:ascii="Calibri" w:hAnsi="Calibri" w:cs="Calibri"/>
                <w:color w:val="000000"/>
              </w:rPr>
            </w:pPr>
            <w:r w:rsidRPr="000D785B">
              <w:rPr>
                <w:rFonts w:ascii="Calibri" w:hAnsi="Calibri" w:cs="Calibri"/>
                <w:color w:val="000000"/>
              </w:rPr>
              <w:t>High Frequency Driver</w:t>
            </w:r>
            <w:r w:rsidR="000C5062">
              <w:rPr>
                <w:rFonts w:ascii="Calibri" w:hAnsi="Calibri" w:cs="Calibri"/>
                <w:color w:val="000000"/>
              </w:rPr>
              <w:t>:</w:t>
            </w:r>
          </w:p>
        </w:tc>
        <w:tc>
          <w:tcPr>
            <w:tcW w:w="6980" w:type="dxa"/>
          </w:tcPr>
          <w:p w14:paraId="4EDAD872" w14:textId="3F83A518" w:rsidR="00B40567" w:rsidRPr="000D785B" w:rsidRDefault="00756865" w:rsidP="000D785B">
            <w:pPr>
              <w:spacing w:line="276" w:lineRule="auto"/>
              <w:rPr>
                <w:rFonts w:ascii="Calibri" w:hAnsi="Calibri" w:cs="Calibri"/>
                <w:color w:val="000000"/>
              </w:rPr>
            </w:pPr>
            <w:r>
              <w:rPr>
                <w:rFonts w:ascii="Calibri" w:hAnsi="Calibri" w:cs="Calibri"/>
                <w:color w:val="000000"/>
              </w:rPr>
              <w:t>1</w:t>
            </w:r>
            <w:r w:rsidR="003224DE" w:rsidRPr="003224DE">
              <w:rPr>
                <w:rFonts w:ascii="Calibri" w:hAnsi="Calibri" w:cs="Calibri"/>
                <w:color w:val="000000"/>
              </w:rPr>
              <w:t>" (</w:t>
            </w:r>
            <w:r>
              <w:rPr>
                <w:rFonts w:ascii="Calibri" w:hAnsi="Calibri" w:cs="Calibri"/>
                <w:color w:val="000000"/>
              </w:rPr>
              <w:t>2</w:t>
            </w:r>
            <w:r w:rsidR="003224DE">
              <w:rPr>
                <w:rFonts w:ascii="Calibri" w:hAnsi="Calibri" w:cs="Calibri"/>
                <w:color w:val="000000"/>
              </w:rPr>
              <w:t>5</w:t>
            </w:r>
            <w:r w:rsidR="00AF1826">
              <w:rPr>
                <w:rFonts w:ascii="Calibri" w:hAnsi="Calibri" w:cs="Calibri"/>
                <w:color w:val="000000"/>
              </w:rPr>
              <w:t xml:space="preserve"> </w:t>
            </w:r>
            <w:r w:rsidR="003224DE" w:rsidRPr="003224DE">
              <w:rPr>
                <w:rFonts w:ascii="Calibri" w:hAnsi="Calibri" w:cs="Calibri"/>
                <w:color w:val="000000"/>
              </w:rPr>
              <w:t xml:space="preserve">mm) </w:t>
            </w:r>
            <w:r w:rsidR="002778D6">
              <w:rPr>
                <w:rFonts w:ascii="Calibri" w:hAnsi="Calibri" w:cs="Calibri"/>
                <w:color w:val="000000"/>
              </w:rPr>
              <w:t>24</w:t>
            </w:r>
            <w:r w:rsidR="00D12A73">
              <w:rPr>
                <w:rFonts w:ascii="Calibri" w:hAnsi="Calibri" w:cs="Calibri"/>
                <w:color w:val="000000"/>
              </w:rPr>
              <w:t>10</w:t>
            </w:r>
            <w:r w:rsidR="002778D6">
              <w:rPr>
                <w:rFonts w:ascii="Calibri" w:hAnsi="Calibri" w:cs="Calibri"/>
                <w:color w:val="000000"/>
              </w:rPr>
              <w:t>H</w:t>
            </w:r>
            <w:r w:rsidR="00D12A73">
              <w:rPr>
                <w:rFonts w:ascii="Calibri" w:hAnsi="Calibri" w:cs="Calibri"/>
                <w:color w:val="000000"/>
              </w:rPr>
              <w:t>-2</w:t>
            </w:r>
            <w:r w:rsidR="002778D6">
              <w:rPr>
                <w:rFonts w:ascii="Calibri" w:hAnsi="Calibri" w:cs="Calibri"/>
                <w:color w:val="000000"/>
              </w:rPr>
              <w:t xml:space="preserve"> </w:t>
            </w:r>
            <w:proofErr w:type="spellStart"/>
            <w:r w:rsidR="001141C0">
              <w:rPr>
                <w:rFonts w:ascii="Calibri" w:hAnsi="Calibri" w:cs="Calibri"/>
                <w:color w:val="000000"/>
              </w:rPr>
              <w:t>Teonex</w:t>
            </w:r>
            <w:proofErr w:type="spellEnd"/>
            <w:r w:rsidR="001141C0">
              <w:rPr>
                <w:rFonts w:ascii="Calibri" w:hAnsi="Calibri" w:cs="Calibri"/>
                <w:color w:val="000000"/>
              </w:rPr>
              <w:t xml:space="preserve">® </w:t>
            </w:r>
            <w:r>
              <w:rPr>
                <w:rFonts w:ascii="Calibri" w:hAnsi="Calibri" w:cs="Calibri"/>
                <w:color w:val="000000"/>
              </w:rPr>
              <w:t xml:space="preserve">annular </w:t>
            </w:r>
            <w:r w:rsidR="001141C0">
              <w:rPr>
                <w:rFonts w:ascii="Calibri" w:hAnsi="Calibri" w:cs="Calibri"/>
                <w:color w:val="000000"/>
              </w:rPr>
              <w:t>ring-</w:t>
            </w:r>
            <w:r w:rsidR="003224DE" w:rsidRPr="003224DE">
              <w:rPr>
                <w:rFonts w:ascii="Calibri" w:hAnsi="Calibri" w:cs="Calibri"/>
                <w:color w:val="000000"/>
              </w:rPr>
              <w:t xml:space="preserve">diaphragm compression </w:t>
            </w:r>
            <w:r w:rsidR="001141C0">
              <w:rPr>
                <w:rFonts w:ascii="Calibri" w:hAnsi="Calibri" w:cs="Calibri"/>
                <w:color w:val="000000"/>
              </w:rPr>
              <w:t xml:space="preserve">driver </w:t>
            </w:r>
          </w:p>
        </w:tc>
      </w:tr>
      <w:tr w:rsidR="00B40567" w:rsidRPr="00DC39BE" w14:paraId="6041FEF7" w14:textId="77777777" w:rsidTr="00AB3FF8">
        <w:trPr>
          <w:trHeight w:val="189"/>
        </w:trPr>
        <w:tc>
          <w:tcPr>
            <w:tcW w:w="3415" w:type="dxa"/>
          </w:tcPr>
          <w:p w14:paraId="0A2095C3" w14:textId="028ED276" w:rsidR="00B40567" w:rsidRPr="000D785B" w:rsidRDefault="00B40567" w:rsidP="000D785B">
            <w:pPr>
              <w:spacing w:line="276" w:lineRule="auto"/>
              <w:rPr>
                <w:rFonts w:ascii="Calibri" w:hAnsi="Calibri" w:cs="Calibri"/>
                <w:color w:val="000000"/>
              </w:rPr>
            </w:pPr>
            <w:r w:rsidRPr="000D785B">
              <w:rPr>
                <w:rFonts w:ascii="Calibri" w:hAnsi="Calibri" w:cs="Calibri"/>
                <w:color w:val="000000"/>
              </w:rPr>
              <w:t>Recommended Amplifier Power</w:t>
            </w:r>
            <w:r w:rsidR="006E1872">
              <w:rPr>
                <w:rFonts w:ascii="Calibri" w:hAnsi="Calibri" w:cs="Calibri"/>
                <w:color w:val="000000"/>
              </w:rPr>
              <w:t>:</w:t>
            </w:r>
            <w:r w:rsidRPr="000D785B">
              <w:rPr>
                <w:rFonts w:ascii="Calibri" w:hAnsi="Calibri" w:cs="Calibri"/>
                <w:color w:val="000000"/>
              </w:rPr>
              <w:t xml:space="preserve"> </w:t>
            </w:r>
          </w:p>
        </w:tc>
        <w:tc>
          <w:tcPr>
            <w:tcW w:w="6980" w:type="dxa"/>
          </w:tcPr>
          <w:p w14:paraId="1F1E1616" w14:textId="170C55E5" w:rsidR="00B40567" w:rsidRPr="000D785B" w:rsidRDefault="006E1872" w:rsidP="000D785B">
            <w:pPr>
              <w:spacing w:line="276" w:lineRule="auto"/>
              <w:rPr>
                <w:rFonts w:ascii="Calibri" w:hAnsi="Calibri" w:cs="Calibri"/>
                <w:color w:val="000000"/>
              </w:rPr>
            </w:pPr>
            <w:r>
              <w:rPr>
                <w:rFonts w:ascii="Calibri" w:hAnsi="Calibri" w:cs="Calibri"/>
                <w:color w:val="000000"/>
              </w:rPr>
              <w:t xml:space="preserve">25 – </w:t>
            </w:r>
            <w:r w:rsidR="0056022F">
              <w:rPr>
                <w:rFonts w:ascii="Calibri" w:hAnsi="Calibri" w:cs="Calibri"/>
                <w:color w:val="000000"/>
              </w:rPr>
              <w:t>15</w:t>
            </w:r>
            <w:r w:rsidR="00D12A73">
              <w:rPr>
                <w:rFonts w:ascii="Calibri" w:hAnsi="Calibri" w:cs="Calibri"/>
                <w:color w:val="000000"/>
              </w:rPr>
              <w:t>0</w:t>
            </w:r>
            <w:r>
              <w:rPr>
                <w:rFonts w:ascii="Calibri" w:hAnsi="Calibri" w:cs="Calibri"/>
                <w:color w:val="000000"/>
              </w:rPr>
              <w:t>W RMS</w:t>
            </w:r>
          </w:p>
        </w:tc>
      </w:tr>
      <w:tr w:rsidR="00B40567" w:rsidRPr="00DC39BE" w14:paraId="115B3301" w14:textId="77777777" w:rsidTr="00AB3FF8">
        <w:trPr>
          <w:trHeight w:val="91"/>
        </w:trPr>
        <w:tc>
          <w:tcPr>
            <w:tcW w:w="3415" w:type="dxa"/>
          </w:tcPr>
          <w:p w14:paraId="5EDF33AD" w14:textId="77777777" w:rsidR="00B40567" w:rsidRPr="000D785B" w:rsidRDefault="00B40567" w:rsidP="000D785B">
            <w:pPr>
              <w:spacing w:line="276" w:lineRule="auto"/>
              <w:rPr>
                <w:rFonts w:ascii="Calibri" w:hAnsi="Calibri" w:cs="Calibri"/>
                <w:color w:val="000000"/>
              </w:rPr>
            </w:pPr>
            <w:r w:rsidRPr="000D785B">
              <w:rPr>
                <w:rFonts w:ascii="Calibri" w:hAnsi="Calibri" w:cs="Calibri"/>
                <w:color w:val="000000"/>
              </w:rPr>
              <w:t>Impedance</w:t>
            </w:r>
            <w:r w:rsidR="000D785B">
              <w:rPr>
                <w:rFonts w:ascii="Calibri" w:hAnsi="Calibri" w:cs="Calibri"/>
                <w:color w:val="000000"/>
              </w:rPr>
              <w:t>:</w:t>
            </w:r>
          </w:p>
        </w:tc>
        <w:tc>
          <w:tcPr>
            <w:tcW w:w="6980" w:type="dxa"/>
          </w:tcPr>
          <w:p w14:paraId="33CE6DE8" w14:textId="7226C29A" w:rsidR="00B40567" w:rsidRPr="000D785B" w:rsidRDefault="00D12A73" w:rsidP="000D785B">
            <w:pPr>
              <w:spacing w:line="276" w:lineRule="auto"/>
              <w:rPr>
                <w:rFonts w:ascii="Calibri" w:hAnsi="Calibri" w:cs="Calibri"/>
              </w:rPr>
            </w:pPr>
            <w:r>
              <w:rPr>
                <w:rFonts w:ascii="Calibri" w:hAnsi="Calibri" w:cs="Calibri"/>
              </w:rPr>
              <w:t>4</w:t>
            </w:r>
            <w:r w:rsidR="00B40567" w:rsidRPr="000D785B">
              <w:rPr>
                <w:rFonts w:ascii="Calibri" w:hAnsi="Calibri" w:cs="Calibri"/>
              </w:rPr>
              <w:t xml:space="preserve"> Ohm</w:t>
            </w:r>
          </w:p>
        </w:tc>
      </w:tr>
      <w:tr w:rsidR="00B40567" w:rsidRPr="00DC39BE" w14:paraId="1D2D4C35" w14:textId="77777777" w:rsidTr="00AB3FF8">
        <w:trPr>
          <w:trHeight w:val="91"/>
        </w:trPr>
        <w:tc>
          <w:tcPr>
            <w:tcW w:w="3415" w:type="dxa"/>
          </w:tcPr>
          <w:p w14:paraId="72C0590B" w14:textId="77777777" w:rsidR="00B40567" w:rsidRPr="000D785B" w:rsidRDefault="00B40567" w:rsidP="000D785B">
            <w:pPr>
              <w:spacing w:line="276" w:lineRule="auto"/>
              <w:rPr>
                <w:rFonts w:ascii="Calibri" w:hAnsi="Calibri" w:cs="Calibri"/>
                <w:color w:val="000000"/>
              </w:rPr>
            </w:pPr>
            <w:r w:rsidRPr="000D785B">
              <w:rPr>
                <w:rFonts w:ascii="Calibri" w:hAnsi="Calibri" w:cs="Calibri"/>
                <w:color w:val="000000"/>
              </w:rPr>
              <w:t>Loudspeaker Sensitivity</w:t>
            </w:r>
            <w:r w:rsidR="000D785B">
              <w:rPr>
                <w:rFonts w:ascii="Calibri" w:hAnsi="Calibri" w:cs="Calibri"/>
                <w:color w:val="000000"/>
              </w:rPr>
              <w:t>:</w:t>
            </w:r>
          </w:p>
        </w:tc>
        <w:tc>
          <w:tcPr>
            <w:tcW w:w="6980" w:type="dxa"/>
          </w:tcPr>
          <w:p w14:paraId="5824F73A" w14:textId="40B97D5C" w:rsidR="00B40567" w:rsidRPr="000D785B" w:rsidRDefault="0056022F" w:rsidP="000D785B">
            <w:pPr>
              <w:spacing w:line="276" w:lineRule="auto"/>
              <w:rPr>
                <w:rFonts w:ascii="Calibri" w:hAnsi="Calibri" w:cs="Calibri"/>
                <w:color w:val="000000"/>
              </w:rPr>
            </w:pPr>
            <w:r>
              <w:rPr>
                <w:rFonts w:ascii="Calibri" w:hAnsi="Calibri" w:cs="Calibri"/>
                <w:color w:val="000000"/>
              </w:rPr>
              <w:t>88</w:t>
            </w:r>
            <w:r w:rsidR="00B40567" w:rsidRPr="000D785B">
              <w:rPr>
                <w:rFonts w:ascii="Calibri" w:hAnsi="Calibri" w:cs="Calibri"/>
                <w:color w:val="000000"/>
              </w:rPr>
              <w:t xml:space="preserve"> dB/</w:t>
            </w:r>
            <w:r w:rsidR="006E1872">
              <w:rPr>
                <w:rFonts w:ascii="Calibri" w:hAnsi="Calibri" w:cs="Calibri"/>
                <w:color w:val="000000"/>
              </w:rPr>
              <w:t>2.83V</w:t>
            </w:r>
            <w:r w:rsidR="00B40567" w:rsidRPr="000D785B">
              <w:rPr>
                <w:rFonts w:ascii="Calibri" w:hAnsi="Calibri" w:cs="Calibri"/>
                <w:color w:val="000000"/>
              </w:rPr>
              <w:t xml:space="preserve">/1m </w:t>
            </w:r>
          </w:p>
        </w:tc>
      </w:tr>
      <w:tr w:rsidR="00B40567" w:rsidRPr="00DC39BE" w14:paraId="66C2F242" w14:textId="77777777" w:rsidTr="00AB3FF8">
        <w:trPr>
          <w:trHeight w:val="91"/>
        </w:trPr>
        <w:tc>
          <w:tcPr>
            <w:tcW w:w="3415" w:type="dxa"/>
          </w:tcPr>
          <w:p w14:paraId="6DD14273" w14:textId="77777777" w:rsidR="00B40567" w:rsidRPr="000D785B" w:rsidRDefault="00B40567" w:rsidP="000D785B">
            <w:pPr>
              <w:spacing w:line="276" w:lineRule="auto"/>
              <w:rPr>
                <w:rFonts w:ascii="Calibri" w:hAnsi="Calibri" w:cs="Calibri"/>
                <w:color w:val="000000"/>
              </w:rPr>
            </w:pPr>
            <w:r w:rsidRPr="000D785B">
              <w:rPr>
                <w:rFonts w:ascii="Calibri" w:hAnsi="Calibri" w:cs="Calibri"/>
                <w:color w:val="000000"/>
              </w:rPr>
              <w:t>Frequency Response</w:t>
            </w:r>
            <w:r w:rsidR="000D785B">
              <w:rPr>
                <w:rFonts w:ascii="Calibri" w:hAnsi="Calibri" w:cs="Calibri"/>
                <w:color w:val="000000"/>
              </w:rPr>
              <w:t>:</w:t>
            </w:r>
          </w:p>
        </w:tc>
        <w:tc>
          <w:tcPr>
            <w:tcW w:w="6980" w:type="dxa"/>
          </w:tcPr>
          <w:p w14:paraId="0FEF34A2" w14:textId="6E49B35A" w:rsidR="00B40567" w:rsidRPr="000D785B" w:rsidRDefault="00D12A73" w:rsidP="000D785B">
            <w:pPr>
              <w:spacing w:line="276" w:lineRule="auto"/>
              <w:rPr>
                <w:rFonts w:ascii="Calibri" w:hAnsi="Calibri" w:cs="Calibri"/>
                <w:color w:val="000000"/>
              </w:rPr>
            </w:pPr>
            <w:r>
              <w:rPr>
                <w:rFonts w:ascii="Calibri" w:hAnsi="Calibri" w:cs="Calibri"/>
                <w:color w:val="000000"/>
              </w:rPr>
              <w:t>5</w:t>
            </w:r>
            <w:r w:rsidR="0056022F">
              <w:rPr>
                <w:rFonts w:ascii="Calibri" w:hAnsi="Calibri" w:cs="Calibri"/>
                <w:color w:val="000000"/>
              </w:rPr>
              <w:t>5</w:t>
            </w:r>
            <w:r w:rsidR="006E1872" w:rsidRPr="006E1872">
              <w:rPr>
                <w:rFonts w:ascii="Calibri" w:hAnsi="Calibri" w:cs="Calibri"/>
                <w:color w:val="000000"/>
              </w:rPr>
              <w:t>Hz</w:t>
            </w:r>
            <w:r w:rsidR="006E1872">
              <w:rPr>
                <w:rFonts w:ascii="Calibri" w:hAnsi="Calibri" w:cs="Calibri"/>
                <w:color w:val="000000"/>
              </w:rPr>
              <w:t xml:space="preserve"> </w:t>
            </w:r>
            <w:r w:rsidR="006E1872" w:rsidRPr="006E1872">
              <w:rPr>
                <w:rFonts w:ascii="Calibri" w:hAnsi="Calibri" w:cs="Calibri"/>
                <w:color w:val="000000"/>
              </w:rPr>
              <w:t>-</w:t>
            </w:r>
            <w:r w:rsidR="006E1872">
              <w:rPr>
                <w:rFonts w:ascii="Calibri" w:hAnsi="Calibri" w:cs="Calibri"/>
                <w:color w:val="000000"/>
              </w:rPr>
              <w:t xml:space="preserve"> </w:t>
            </w:r>
            <w:r w:rsidR="006E1872" w:rsidRPr="006E1872">
              <w:rPr>
                <w:rFonts w:ascii="Calibri" w:hAnsi="Calibri" w:cs="Calibri"/>
                <w:color w:val="000000"/>
              </w:rPr>
              <w:t>3</w:t>
            </w:r>
            <w:r>
              <w:rPr>
                <w:rFonts w:ascii="Calibri" w:hAnsi="Calibri" w:cs="Calibri"/>
                <w:color w:val="000000"/>
              </w:rPr>
              <w:t>0</w:t>
            </w:r>
            <w:r w:rsidR="006E1872" w:rsidRPr="006E1872">
              <w:rPr>
                <w:rFonts w:ascii="Calibri" w:hAnsi="Calibri" w:cs="Calibri"/>
                <w:color w:val="000000"/>
              </w:rPr>
              <w:t>kHz (-6 dB on-axis), 2pi anechoic</w:t>
            </w:r>
          </w:p>
        </w:tc>
      </w:tr>
      <w:tr w:rsidR="00B40567" w:rsidRPr="00DC39BE" w14:paraId="3234892E" w14:textId="77777777" w:rsidTr="00AB3FF8">
        <w:trPr>
          <w:trHeight w:val="91"/>
        </w:trPr>
        <w:tc>
          <w:tcPr>
            <w:tcW w:w="3415" w:type="dxa"/>
          </w:tcPr>
          <w:p w14:paraId="5FD4ABC9" w14:textId="0AEB647A" w:rsidR="00B40567" w:rsidRPr="000D785B" w:rsidRDefault="00B40567" w:rsidP="000D785B">
            <w:pPr>
              <w:spacing w:line="276" w:lineRule="auto"/>
              <w:rPr>
                <w:rFonts w:ascii="Calibri" w:hAnsi="Calibri" w:cs="Calibri"/>
                <w:color w:val="000000"/>
              </w:rPr>
            </w:pPr>
            <w:r w:rsidRPr="000D785B">
              <w:rPr>
                <w:rFonts w:ascii="Calibri" w:hAnsi="Calibri" w:cs="Calibri"/>
                <w:color w:val="000000"/>
              </w:rPr>
              <w:t>Crossover Frequenc</w:t>
            </w:r>
            <w:r w:rsidR="00C0575B">
              <w:rPr>
                <w:rFonts w:ascii="Calibri" w:hAnsi="Calibri" w:cs="Calibri"/>
                <w:color w:val="000000"/>
              </w:rPr>
              <w:t>y</w:t>
            </w:r>
            <w:r w:rsidR="000D785B">
              <w:rPr>
                <w:rFonts w:ascii="Calibri" w:hAnsi="Calibri" w:cs="Calibri"/>
                <w:color w:val="000000"/>
              </w:rPr>
              <w:t>:</w:t>
            </w:r>
          </w:p>
        </w:tc>
        <w:tc>
          <w:tcPr>
            <w:tcW w:w="6980" w:type="dxa"/>
          </w:tcPr>
          <w:p w14:paraId="7CCF27BD" w14:textId="67F60480" w:rsidR="00B40567" w:rsidRPr="00082141" w:rsidRDefault="0056022F" w:rsidP="000D785B">
            <w:pPr>
              <w:spacing w:line="276" w:lineRule="auto"/>
              <w:rPr>
                <w:rFonts w:ascii="Calibri" w:hAnsi="Calibri" w:cs="Calibri"/>
                <w:color w:val="000000"/>
              </w:rPr>
            </w:pPr>
            <w:r>
              <w:rPr>
                <w:rFonts w:ascii="Calibri" w:hAnsi="Calibri" w:cs="Calibri"/>
                <w:color w:val="000000"/>
              </w:rPr>
              <w:t>2.0</w:t>
            </w:r>
            <w:r w:rsidR="006E1872" w:rsidRPr="006E1872">
              <w:rPr>
                <w:rFonts w:ascii="Calibri" w:hAnsi="Calibri" w:cs="Calibri"/>
                <w:color w:val="000000"/>
              </w:rPr>
              <w:t xml:space="preserve"> </w:t>
            </w:r>
            <w:r w:rsidR="00D12A73">
              <w:rPr>
                <w:rFonts w:ascii="Calibri" w:hAnsi="Calibri" w:cs="Calibri"/>
                <w:color w:val="000000"/>
              </w:rPr>
              <w:t>k</w:t>
            </w:r>
            <w:r w:rsidR="006E1872" w:rsidRPr="006E1872">
              <w:rPr>
                <w:rFonts w:ascii="Calibri" w:hAnsi="Calibri" w:cs="Calibri"/>
                <w:color w:val="000000"/>
              </w:rPr>
              <w:t>Hz</w:t>
            </w:r>
          </w:p>
        </w:tc>
      </w:tr>
      <w:tr w:rsidR="001141C0" w:rsidRPr="00DC39BE" w14:paraId="31752E85" w14:textId="77777777" w:rsidTr="00AB3FF8">
        <w:trPr>
          <w:trHeight w:val="91"/>
        </w:trPr>
        <w:tc>
          <w:tcPr>
            <w:tcW w:w="3415" w:type="dxa"/>
          </w:tcPr>
          <w:p w14:paraId="5ADD2B5F" w14:textId="5A7E75DB" w:rsidR="001141C0" w:rsidRPr="000D785B" w:rsidRDefault="006E1872" w:rsidP="001141C0">
            <w:pPr>
              <w:spacing w:line="276" w:lineRule="auto"/>
              <w:rPr>
                <w:rFonts w:ascii="Calibri" w:hAnsi="Calibri" w:cs="Calibri"/>
                <w:color w:val="000000"/>
              </w:rPr>
            </w:pPr>
            <w:r>
              <w:rPr>
                <w:rFonts w:ascii="Calibri" w:hAnsi="Calibri" w:cs="Calibri"/>
                <w:color w:val="000000"/>
              </w:rPr>
              <w:t xml:space="preserve">High Frequency </w:t>
            </w:r>
            <w:r w:rsidR="001141C0" w:rsidRPr="001141C0">
              <w:rPr>
                <w:rFonts w:ascii="Calibri" w:hAnsi="Calibri" w:cs="Calibri"/>
                <w:color w:val="000000"/>
              </w:rPr>
              <w:t xml:space="preserve">Coverage </w:t>
            </w:r>
            <w:r>
              <w:rPr>
                <w:rFonts w:ascii="Calibri" w:hAnsi="Calibri" w:cs="Calibri"/>
                <w:color w:val="000000"/>
              </w:rPr>
              <w:t>Angle</w:t>
            </w:r>
            <w:r w:rsidR="006B04C4">
              <w:rPr>
                <w:rFonts w:ascii="Calibri" w:hAnsi="Calibri" w:cs="Calibri"/>
                <w:color w:val="000000"/>
              </w:rPr>
              <w:t xml:space="preserve"> (</w:t>
            </w:r>
            <w:r w:rsidR="001141C0" w:rsidRPr="001141C0">
              <w:rPr>
                <w:rFonts w:ascii="Calibri" w:hAnsi="Calibri" w:cs="Calibri"/>
                <w:color w:val="000000"/>
              </w:rPr>
              <w:t>-6 dB</w:t>
            </w:r>
            <w:r w:rsidR="006B04C4">
              <w:rPr>
                <w:rFonts w:ascii="Calibri" w:hAnsi="Calibri" w:cs="Calibri"/>
                <w:color w:val="000000"/>
              </w:rPr>
              <w:t>)</w:t>
            </w:r>
            <w:r w:rsidR="001141C0">
              <w:rPr>
                <w:rFonts w:ascii="Calibri" w:hAnsi="Calibri" w:cs="Calibri"/>
                <w:color w:val="000000"/>
              </w:rPr>
              <w:t>:</w:t>
            </w:r>
          </w:p>
        </w:tc>
        <w:tc>
          <w:tcPr>
            <w:tcW w:w="6980" w:type="dxa"/>
          </w:tcPr>
          <w:p w14:paraId="55D27921" w14:textId="77777777" w:rsidR="0056022F" w:rsidRDefault="0056022F" w:rsidP="00D12A73">
            <w:pPr>
              <w:spacing w:line="276" w:lineRule="auto"/>
              <w:rPr>
                <w:rFonts w:ascii="Calibri" w:hAnsi="Calibri" w:cs="Calibri"/>
                <w:color w:val="000000"/>
              </w:rPr>
            </w:pPr>
            <w:r w:rsidRPr="0056022F">
              <w:rPr>
                <w:rFonts w:ascii="Calibri" w:hAnsi="Calibri" w:cs="Calibri"/>
                <w:color w:val="000000"/>
              </w:rPr>
              <w:t>60° Ver</w:t>
            </w:r>
            <w:r>
              <w:rPr>
                <w:rFonts w:ascii="Calibri" w:hAnsi="Calibri" w:cs="Calibri"/>
                <w:color w:val="000000"/>
              </w:rPr>
              <w:t>tical,</w:t>
            </w:r>
          </w:p>
          <w:p w14:paraId="71D5C861" w14:textId="1222F805" w:rsidR="001141C0" w:rsidRPr="001141C0" w:rsidRDefault="0056022F" w:rsidP="00D12A73">
            <w:pPr>
              <w:spacing w:line="276" w:lineRule="auto"/>
              <w:rPr>
                <w:rFonts w:ascii="Calibri" w:hAnsi="Calibri" w:cs="Calibri"/>
                <w:color w:val="000000"/>
              </w:rPr>
            </w:pPr>
            <w:r w:rsidRPr="0056022F">
              <w:rPr>
                <w:rFonts w:ascii="Calibri" w:hAnsi="Calibri" w:cs="Calibri"/>
                <w:color w:val="000000"/>
              </w:rPr>
              <w:t>90° Hor</w:t>
            </w:r>
            <w:r>
              <w:rPr>
                <w:rFonts w:ascii="Calibri" w:hAnsi="Calibri" w:cs="Calibri"/>
                <w:color w:val="000000"/>
              </w:rPr>
              <w:t>izontal</w:t>
            </w:r>
            <w:r w:rsidRPr="0056022F">
              <w:rPr>
                <w:rFonts w:ascii="Calibri" w:hAnsi="Calibri" w:cs="Calibri"/>
                <w:color w:val="000000"/>
              </w:rPr>
              <w:t xml:space="preserve"> (Left: 30°, Right: 60°, from center line), from 2</w:t>
            </w:r>
            <w:r>
              <w:rPr>
                <w:rFonts w:ascii="Calibri" w:hAnsi="Calibri" w:cs="Calibri"/>
                <w:color w:val="000000"/>
              </w:rPr>
              <w:t xml:space="preserve"> </w:t>
            </w:r>
            <w:r w:rsidRPr="0056022F">
              <w:rPr>
                <w:rFonts w:ascii="Calibri" w:hAnsi="Calibri" w:cs="Calibri"/>
                <w:color w:val="000000"/>
              </w:rPr>
              <w:t>kHz to 15</w:t>
            </w:r>
            <w:r>
              <w:rPr>
                <w:rFonts w:ascii="Calibri" w:hAnsi="Calibri" w:cs="Calibri"/>
                <w:color w:val="000000"/>
              </w:rPr>
              <w:t xml:space="preserve"> </w:t>
            </w:r>
            <w:r w:rsidRPr="0056022F">
              <w:rPr>
                <w:rFonts w:ascii="Calibri" w:hAnsi="Calibri" w:cs="Calibri"/>
                <w:color w:val="000000"/>
              </w:rPr>
              <w:t>kHz.</w:t>
            </w:r>
          </w:p>
        </w:tc>
      </w:tr>
      <w:tr w:rsidR="00DD2DC7" w:rsidRPr="00DC39BE" w14:paraId="5062C31D" w14:textId="77777777" w:rsidTr="00B63F96">
        <w:trPr>
          <w:trHeight w:val="91"/>
        </w:trPr>
        <w:tc>
          <w:tcPr>
            <w:tcW w:w="3415" w:type="dxa"/>
          </w:tcPr>
          <w:p w14:paraId="50BEDD7C" w14:textId="77777777" w:rsidR="00DD2DC7" w:rsidRPr="000F2531" w:rsidRDefault="00DD2DC7" w:rsidP="00B63F96">
            <w:pPr>
              <w:spacing w:line="276" w:lineRule="auto"/>
              <w:rPr>
                <w:rFonts w:ascii="Calibri" w:hAnsi="Calibri" w:cs="Calibri"/>
                <w:color w:val="000000"/>
              </w:rPr>
            </w:pPr>
            <w:r>
              <w:rPr>
                <w:rFonts w:ascii="Calibri" w:hAnsi="Calibri" w:cs="Calibri"/>
                <w:color w:val="000000"/>
              </w:rPr>
              <w:t>Enclosure Type:</w:t>
            </w:r>
          </w:p>
        </w:tc>
        <w:tc>
          <w:tcPr>
            <w:tcW w:w="6980" w:type="dxa"/>
          </w:tcPr>
          <w:p w14:paraId="4543AD79" w14:textId="77777777" w:rsidR="00DD2DC7" w:rsidRPr="006E1872" w:rsidRDefault="00DD2DC7" w:rsidP="00B63F96">
            <w:pPr>
              <w:spacing w:line="276" w:lineRule="auto"/>
              <w:rPr>
                <w:rFonts w:ascii="Calibri" w:hAnsi="Calibri" w:cs="Calibri"/>
                <w:color w:val="000000"/>
              </w:rPr>
            </w:pPr>
            <w:r>
              <w:rPr>
                <w:rFonts w:ascii="Calibri" w:hAnsi="Calibri" w:cs="Calibri"/>
                <w:color w:val="000000"/>
              </w:rPr>
              <w:t>Open back</w:t>
            </w:r>
          </w:p>
        </w:tc>
      </w:tr>
      <w:tr w:rsidR="007878A4" w:rsidRPr="00DC39BE" w14:paraId="7B08570C" w14:textId="77777777" w:rsidTr="00AB3FF8">
        <w:trPr>
          <w:trHeight w:val="91"/>
        </w:trPr>
        <w:tc>
          <w:tcPr>
            <w:tcW w:w="3415" w:type="dxa"/>
          </w:tcPr>
          <w:p w14:paraId="4C513215" w14:textId="184CC41D" w:rsidR="007878A4" w:rsidRPr="000D785B" w:rsidRDefault="007878A4" w:rsidP="00082141">
            <w:pPr>
              <w:spacing w:line="276" w:lineRule="auto"/>
              <w:rPr>
                <w:rFonts w:ascii="Calibri" w:hAnsi="Calibri" w:cs="Calibri"/>
                <w:color w:val="000000"/>
              </w:rPr>
            </w:pPr>
            <w:r>
              <w:rPr>
                <w:rFonts w:ascii="Calibri" w:hAnsi="Calibri" w:cs="Calibri"/>
                <w:color w:val="000000"/>
              </w:rPr>
              <w:t>Control</w:t>
            </w:r>
            <w:r w:rsidR="006E1872">
              <w:rPr>
                <w:rFonts w:ascii="Calibri" w:hAnsi="Calibri" w:cs="Calibri"/>
                <w:color w:val="000000"/>
              </w:rPr>
              <w:t>s</w:t>
            </w:r>
            <w:r>
              <w:rPr>
                <w:rFonts w:ascii="Calibri" w:hAnsi="Calibri" w:cs="Calibri"/>
                <w:color w:val="000000"/>
              </w:rPr>
              <w:t>:</w:t>
            </w:r>
          </w:p>
        </w:tc>
        <w:tc>
          <w:tcPr>
            <w:tcW w:w="6980" w:type="dxa"/>
          </w:tcPr>
          <w:p w14:paraId="61FB26B2" w14:textId="51D0BAB7" w:rsidR="007878A4" w:rsidRPr="00082141" w:rsidRDefault="006E1872" w:rsidP="00082141">
            <w:pPr>
              <w:spacing w:line="276" w:lineRule="auto"/>
              <w:rPr>
                <w:rFonts w:ascii="Calibri" w:hAnsi="Calibri" w:cs="Calibri"/>
                <w:color w:val="000000"/>
              </w:rPr>
            </w:pPr>
            <w:r>
              <w:rPr>
                <w:rFonts w:ascii="Calibri" w:hAnsi="Calibri" w:cs="Calibri"/>
                <w:color w:val="000000"/>
              </w:rPr>
              <w:t>Boundary Proximity Control</w:t>
            </w:r>
          </w:p>
        </w:tc>
      </w:tr>
      <w:tr w:rsidR="00082141" w:rsidRPr="00DC39BE" w14:paraId="7C74D818" w14:textId="77777777" w:rsidTr="00AB3FF8">
        <w:trPr>
          <w:trHeight w:val="91"/>
        </w:trPr>
        <w:tc>
          <w:tcPr>
            <w:tcW w:w="3415" w:type="dxa"/>
          </w:tcPr>
          <w:p w14:paraId="4365F7B9" w14:textId="32FE3B51" w:rsidR="00082141" w:rsidRDefault="00082141" w:rsidP="00082141">
            <w:pPr>
              <w:spacing w:line="276" w:lineRule="auto"/>
              <w:rPr>
                <w:rFonts w:ascii="Calibri" w:hAnsi="Calibri" w:cs="Calibri"/>
                <w:color w:val="000000"/>
              </w:rPr>
            </w:pPr>
            <w:r>
              <w:rPr>
                <w:rFonts w:ascii="Calibri" w:hAnsi="Calibri" w:cs="Calibri"/>
                <w:color w:val="000000"/>
              </w:rPr>
              <w:t>Grille Dimensions:</w:t>
            </w:r>
          </w:p>
        </w:tc>
        <w:tc>
          <w:tcPr>
            <w:tcW w:w="6980" w:type="dxa"/>
          </w:tcPr>
          <w:p w14:paraId="39DD5E3B" w14:textId="60939652" w:rsidR="00082141" w:rsidRPr="00082141" w:rsidRDefault="0056022F" w:rsidP="00696B89">
            <w:pPr>
              <w:spacing w:line="276" w:lineRule="auto"/>
              <w:rPr>
                <w:rFonts w:ascii="Calibri" w:hAnsi="Calibri" w:cs="Calibri"/>
                <w:color w:val="000000"/>
              </w:rPr>
            </w:pPr>
            <w:r w:rsidRPr="0056022F">
              <w:rPr>
                <w:rFonts w:ascii="Calibri" w:hAnsi="Calibri" w:cs="Calibri"/>
                <w:color w:val="000000"/>
              </w:rPr>
              <w:t>7.32</w:t>
            </w:r>
            <w:r>
              <w:rPr>
                <w:rFonts w:ascii="Calibri" w:hAnsi="Calibri" w:cs="Calibri"/>
                <w:color w:val="000000"/>
              </w:rPr>
              <w:t>”</w:t>
            </w:r>
            <w:r w:rsidRPr="0056022F">
              <w:rPr>
                <w:rFonts w:ascii="Calibri" w:hAnsi="Calibri" w:cs="Calibri"/>
                <w:color w:val="000000"/>
              </w:rPr>
              <w:t xml:space="preserve"> (186 mm) </w:t>
            </w:r>
            <w:r>
              <w:rPr>
                <w:rFonts w:ascii="Calibri" w:hAnsi="Calibri" w:cs="Calibri"/>
                <w:color w:val="000000"/>
              </w:rPr>
              <w:t>x</w:t>
            </w:r>
            <w:r w:rsidRPr="0056022F">
              <w:rPr>
                <w:rFonts w:ascii="Calibri" w:hAnsi="Calibri" w:cs="Calibri"/>
                <w:color w:val="000000"/>
              </w:rPr>
              <w:t xml:space="preserve"> 19.15</w:t>
            </w:r>
            <w:r>
              <w:rPr>
                <w:rFonts w:ascii="Calibri" w:hAnsi="Calibri" w:cs="Calibri"/>
                <w:color w:val="000000"/>
              </w:rPr>
              <w:t>”</w:t>
            </w:r>
            <w:r w:rsidRPr="0056022F">
              <w:rPr>
                <w:rFonts w:ascii="Calibri" w:hAnsi="Calibri" w:cs="Calibri"/>
                <w:color w:val="000000"/>
              </w:rPr>
              <w:t xml:space="preserve"> (486 mm)</w:t>
            </w:r>
          </w:p>
        </w:tc>
      </w:tr>
      <w:tr w:rsidR="00B40567" w:rsidRPr="00DC39BE" w14:paraId="6311BFF6" w14:textId="77777777" w:rsidTr="00AB3FF8">
        <w:trPr>
          <w:trHeight w:val="91"/>
        </w:trPr>
        <w:tc>
          <w:tcPr>
            <w:tcW w:w="3415" w:type="dxa"/>
          </w:tcPr>
          <w:p w14:paraId="0D6AA440" w14:textId="09CF6082" w:rsidR="00B40567" w:rsidRPr="000D785B" w:rsidRDefault="00082141" w:rsidP="000D785B">
            <w:pPr>
              <w:spacing w:line="276" w:lineRule="auto"/>
              <w:rPr>
                <w:rFonts w:ascii="Calibri" w:hAnsi="Calibri" w:cs="Calibri"/>
                <w:color w:val="000000"/>
              </w:rPr>
            </w:pPr>
            <w:r>
              <w:rPr>
                <w:rFonts w:ascii="Calibri" w:hAnsi="Calibri" w:cs="Calibri"/>
                <w:color w:val="000000"/>
              </w:rPr>
              <w:t xml:space="preserve">Product </w:t>
            </w:r>
            <w:r w:rsidR="00B40567" w:rsidRPr="000D785B">
              <w:rPr>
                <w:rFonts w:ascii="Calibri" w:hAnsi="Calibri" w:cs="Calibri"/>
                <w:color w:val="000000"/>
              </w:rPr>
              <w:t>Dimensions</w:t>
            </w:r>
            <w:r w:rsidR="00AD4A22">
              <w:rPr>
                <w:rFonts w:ascii="Calibri" w:hAnsi="Calibri" w:cs="Calibri"/>
                <w:color w:val="000000"/>
              </w:rPr>
              <w:t xml:space="preserve"> (with grille)</w:t>
            </w:r>
            <w:r w:rsidR="000D785B">
              <w:rPr>
                <w:rFonts w:ascii="Calibri" w:hAnsi="Calibri" w:cs="Calibri"/>
                <w:color w:val="000000"/>
              </w:rPr>
              <w:t>:</w:t>
            </w:r>
            <w:r w:rsidR="00B40567" w:rsidRPr="000D785B">
              <w:rPr>
                <w:rFonts w:ascii="Calibri" w:hAnsi="Calibri" w:cs="Calibri"/>
                <w:color w:val="000000"/>
              </w:rPr>
              <w:t xml:space="preserve"> </w:t>
            </w:r>
          </w:p>
        </w:tc>
        <w:tc>
          <w:tcPr>
            <w:tcW w:w="6980" w:type="dxa"/>
          </w:tcPr>
          <w:p w14:paraId="4F2BEC36" w14:textId="66417D22" w:rsidR="00B40567" w:rsidRPr="000D785B" w:rsidRDefault="0056022F" w:rsidP="000D785B">
            <w:pPr>
              <w:spacing w:line="276" w:lineRule="auto"/>
              <w:rPr>
                <w:rFonts w:ascii="Calibri" w:hAnsi="Calibri" w:cs="Calibri"/>
                <w:color w:val="000000"/>
              </w:rPr>
            </w:pPr>
            <w:r w:rsidRPr="0056022F">
              <w:rPr>
                <w:rFonts w:ascii="Calibri" w:hAnsi="Calibri" w:cs="Calibri"/>
                <w:color w:val="000000"/>
              </w:rPr>
              <w:t>7.32</w:t>
            </w:r>
            <w:r>
              <w:rPr>
                <w:rFonts w:ascii="Calibri" w:hAnsi="Calibri" w:cs="Calibri"/>
                <w:color w:val="000000"/>
              </w:rPr>
              <w:t>”</w:t>
            </w:r>
            <w:r w:rsidRPr="0056022F">
              <w:rPr>
                <w:rFonts w:ascii="Calibri" w:hAnsi="Calibri" w:cs="Calibri"/>
                <w:color w:val="000000"/>
              </w:rPr>
              <w:t xml:space="preserve"> (186 mm) </w:t>
            </w:r>
            <w:r>
              <w:rPr>
                <w:rFonts w:ascii="Calibri" w:hAnsi="Calibri" w:cs="Calibri"/>
                <w:color w:val="000000"/>
              </w:rPr>
              <w:t>x</w:t>
            </w:r>
            <w:r w:rsidRPr="0056022F">
              <w:rPr>
                <w:rFonts w:ascii="Calibri" w:hAnsi="Calibri" w:cs="Calibri"/>
                <w:color w:val="000000"/>
              </w:rPr>
              <w:t xml:space="preserve"> 19.15</w:t>
            </w:r>
            <w:r>
              <w:rPr>
                <w:rFonts w:ascii="Calibri" w:hAnsi="Calibri" w:cs="Calibri"/>
                <w:color w:val="000000"/>
              </w:rPr>
              <w:t>”</w:t>
            </w:r>
            <w:r w:rsidRPr="0056022F">
              <w:rPr>
                <w:rFonts w:ascii="Calibri" w:hAnsi="Calibri" w:cs="Calibri"/>
                <w:color w:val="000000"/>
              </w:rPr>
              <w:t xml:space="preserve"> (486 mm) </w:t>
            </w:r>
            <w:r>
              <w:rPr>
                <w:rFonts w:ascii="Calibri" w:hAnsi="Calibri" w:cs="Calibri"/>
                <w:color w:val="000000"/>
              </w:rPr>
              <w:t>x</w:t>
            </w:r>
            <w:r w:rsidRPr="0056022F">
              <w:rPr>
                <w:rFonts w:ascii="Calibri" w:hAnsi="Calibri" w:cs="Calibri"/>
                <w:color w:val="000000"/>
              </w:rPr>
              <w:t xml:space="preserve"> 3.88</w:t>
            </w:r>
            <w:r>
              <w:rPr>
                <w:rFonts w:ascii="Calibri" w:hAnsi="Calibri" w:cs="Calibri"/>
                <w:color w:val="000000"/>
              </w:rPr>
              <w:t>”</w:t>
            </w:r>
            <w:r w:rsidRPr="0056022F">
              <w:rPr>
                <w:rFonts w:ascii="Calibri" w:hAnsi="Calibri" w:cs="Calibri"/>
                <w:color w:val="000000"/>
              </w:rPr>
              <w:t xml:space="preserve"> (99 mm)</w:t>
            </w:r>
          </w:p>
        </w:tc>
      </w:tr>
      <w:tr w:rsidR="00AD4A22" w:rsidRPr="00DC39BE" w14:paraId="4754B25F" w14:textId="77777777" w:rsidTr="00AB3FF8">
        <w:trPr>
          <w:trHeight w:val="91"/>
        </w:trPr>
        <w:tc>
          <w:tcPr>
            <w:tcW w:w="3415" w:type="dxa"/>
          </w:tcPr>
          <w:p w14:paraId="4541293D" w14:textId="1D76C81A" w:rsidR="00AD4A22" w:rsidRDefault="00AD4A22" w:rsidP="002778D6">
            <w:pPr>
              <w:spacing w:line="276" w:lineRule="auto"/>
              <w:rPr>
                <w:rFonts w:ascii="Calibri" w:hAnsi="Calibri" w:cs="Calibri"/>
                <w:color w:val="000000"/>
              </w:rPr>
            </w:pPr>
            <w:r>
              <w:rPr>
                <w:rFonts w:ascii="Calibri" w:hAnsi="Calibri" w:cs="Calibri"/>
                <w:color w:val="000000"/>
              </w:rPr>
              <w:t>Cut-out Di</w:t>
            </w:r>
            <w:r w:rsidR="007411C4">
              <w:rPr>
                <w:rFonts w:ascii="Calibri" w:hAnsi="Calibri" w:cs="Calibri"/>
                <w:color w:val="000000"/>
              </w:rPr>
              <w:t>mensions</w:t>
            </w:r>
            <w:r>
              <w:rPr>
                <w:rFonts w:ascii="Calibri" w:hAnsi="Calibri" w:cs="Calibri"/>
                <w:color w:val="000000"/>
              </w:rPr>
              <w:t>:</w:t>
            </w:r>
          </w:p>
        </w:tc>
        <w:tc>
          <w:tcPr>
            <w:tcW w:w="6980" w:type="dxa"/>
          </w:tcPr>
          <w:p w14:paraId="6FD7DD61" w14:textId="525268CA" w:rsidR="00AD4A22" w:rsidRPr="00AD4A22" w:rsidRDefault="0056022F" w:rsidP="007411C4">
            <w:pPr>
              <w:spacing w:line="276" w:lineRule="auto"/>
              <w:rPr>
                <w:rFonts w:ascii="Calibri" w:hAnsi="Calibri" w:cs="Calibri"/>
                <w:color w:val="000000"/>
              </w:rPr>
            </w:pPr>
            <w:r w:rsidRPr="0056022F">
              <w:rPr>
                <w:rFonts w:ascii="Calibri" w:hAnsi="Calibri" w:cs="Calibri"/>
                <w:color w:val="000000"/>
              </w:rPr>
              <w:t>5.94</w:t>
            </w:r>
            <w:r w:rsidR="0062311F">
              <w:rPr>
                <w:rFonts w:ascii="Calibri" w:hAnsi="Calibri" w:cs="Calibri"/>
                <w:color w:val="000000"/>
              </w:rPr>
              <w:t xml:space="preserve">” </w:t>
            </w:r>
            <w:r w:rsidRPr="0056022F">
              <w:rPr>
                <w:rFonts w:ascii="Calibri" w:hAnsi="Calibri" w:cs="Calibri"/>
                <w:color w:val="000000"/>
              </w:rPr>
              <w:t xml:space="preserve">(151 mm) </w:t>
            </w:r>
            <w:r>
              <w:rPr>
                <w:rFonts w:ascii="Calibri" w:hAnsi="Calibri" w:cs="Calibri"/>
                <w:color w:val="000000"/>
              </w:rPr>
              <w:t>x</w:t>
            </w:r>
            <w:r w:rsidRPr="0056022F">
              <w:rPr>
                <w:rFonts w:ascii="Calibri" w:hAnsi="Calibri" w:cs="Calibri"/>
                <w:color w:val="000000"/>
              </w:rPr>
              <w:t xml:space="preserve"> 17.80</w:t>
            </w:r>
            <w:r w:rsidR="0062311F">
              <w:rPr>
                <w:rFonts w:ascii="Calibri" w:hAnsi="Calibri" w:cs="Calibri"/>
                <w:color w:val="000000"/>
              </w:rPr>
              <w:t>”</w:t>
            </w:r>
            <w:r w:rsidRPr="0056022F">
              <w:rPr>
                <w:rFonts w:ascii="Calibri" w:hAnsi="Calibri" w:cs="Calibri"/>
                <w:color w:val="000000"/>
              </w:rPr>
              <w:t xml:space="preserve"> (452 mm)</w:t>
            </w:r>
          </w:p>
        </w:tc>
      </w:tr>
      <w:tr w:rsidR="00D12A73" w:rsidRPr="00DC39BE" w14:paraId="6FD04BC1" w14:textId="77777777" w:rsidTr="00AB3FF8">
        <w:trPr>
          <w:trHeight w:val="91"/>
        </w:trPr>
        <w:tc>
          <w:tcPr>
            <w:tcW w:w="3415" w:type="dxa"/>
          </w:tcPr>
          <w:p w14:paraId="4E229145" w14:textId="3D6F31C0" w:rsidR="00D12A73" w:rsidRDefault="000E03A6" w:rsidP="000E03A6">
            <w:pPr>
              <w:spacing w:line="276" w:lineRule="auto"/>
              <w:rPr>
                <w:rFonts w:ascii="Calibri" w:hAnsi="Calibri" w:cs="Calibri"/>
                <w:color w:val="000000"/>
              </w:rPr>
            </w:pPr>
            <w:r>
              <w:rPr>
                <w:rFonts w:ascii="Calibri" w:hAnsi="Calibri" w:cs="Calibri"/>
                <w:color w:val="000000"/>
              </w:rPr>
              <w:t>Rough-in</w:t>
            </w:r>
            <w:r w:rsidR="00D12A73">
              <w:rPr>
                <w:rFonts w:ascii="Calibri" w:hAnsi="Calibri" w:cs="Calibri"/>
                <w:color w:val="000000"/>
              </w:rPr>
              <w:t xml:space="preserve"> Bracket</w:t>
            </w:r>
            <w:r>
              <w:rPr>
                <w:rFonts w:ascii="Calibri" w:hAnsi="Calibri" w:cs="Calibri"/>
                <w:color w:val="000000"/>
              </w:rPr>
              <w:t>:</w:t>
            </w:r>
          </w:p>
        </w:tc>
        <w:tc>
          <w:tcPr>
            <w:tcW w:w="6980" w:type="dxa"/>
          </w:tcPr>
          <w:p w14:paraId="1F2BD67D" w14:textId="22AB1531" w:rsidR="00D12A73" w:rsidRPr="002778D6" w:rsidRDefault="00D12A73" w:rsidP="000E03A6">
            <w:pPr>
              <w:spacing w:line="276" w:lineRule="auto"/>
              <w:rPr>
                <w:rFonts w:ascii="Calibri" w:hAnsi="Calibri" w:cs="Calibri"/>
                <w:color w:val="000000"/>
              </w:rPr>
            </w:pPr>
            <w:r>
              <w:rPr>
                <w:rFonts w:ascii="Calibri" w:hAnsi="Calibri" w:cs="Calibri"/>
                <w:color w:val="000000"/>
              </w:rPr>
              <w:t>WB5</w:t>
            </w:r>
            <w:r w:rsidR="0056022F">
              <w:rPr>
                <w:rFonts w:ascii="Calibri" w:hAnsi="Calibri" w:cs="Calibri"/>
                <w:color w:val="000000"/>
              </w:rPr>
              <w:t>2</w:t>
            </w:r>
          </w:p>
        </w:tc>
      </w:tr>
      <w:tr w:rsidR="00AD4A22" w:rsidRPr="00DC39BE" w14:paraId="2A977958" w14:textId="77777777" w:rsidTr="00AB3FF8">
        <w:trPr>
          <w:trHeight w:val="91"/>
        </w:trPr>
        <w:tc>
          <w:tcPr>
            <w:tcW w:w="3415" w:type="dxa"/>
          </w:tcPr>
          <w:p w14:paraId="14DE7182" w14:textId="35659B76" w:rsidR="00AD4A22" w:rsidRDefault="00AD4A22" w:rsidP="002778D6">
            <w:pPr>
              <w:spacing w:line="276" w:lineRule="auto"/>
              <w:rPr>
                <w:rFonts w:ascii="Calibri" w:hAnsi="Calibri" w:cs="Calibri"/>
                <w:color w:val="000000"/>
              </w:rPr>
            </w:pPr>
            <w:r>
              <w:rPr>
                <w:rFonts w:ascii="Calibri" w:hAnsi="Calibri" w:cs="Calibri"/>
                <w:color w:val="000000"/>
              </w:rPr>
              <w:t>Mounting Depth:</w:t>
            </w:r>
          </w:p>
        </w:tc>
        <w:tc>
          <w:tcPr>
            <w:tcW w:w="6980" w:type="dxa"/>
          </w:tcPr>
          <w:p w14:paraId="34B54EA9" w14:textId="337DFB15" w:rsidR="00AD4A22" w:rsidRPr="00AD4A22" w:rsidRDefault="007411C4" w:rsidP="007411C4">
            <w:pPr>
              <w:spacing w:line="276" w:lineRule="auto"/>
              <w:rPr>
                <w:rFonts w:ascii="Calibri" w:hAnsi="Calibri" w:cs="Calibri"/>
                <w:color w:val="000000"/>
              </w:rPr>
            </w:pPr>
            <w:r w:rsidRPr="007411C4">
              <w:rPr>
                <w:rFonts w:ascii="Calibri" w:hAnsi="Calibri" w:cs="Calibri"/>
                <w:color w:val="000000"/>
              </w:rPr>
              <w:t>3.6</w:t>
            </w:r>
            <w:r w:rsidR="0056022F">
              <w:rPr>
                <w:rFonts w:ascii="Calibri" w:hAnsi="Calibri" w:cs="Calibri"/>
                <w:color w:val="000000"/>
              </w:rPr>
              <w:t>4”</w:t>
            </w:r>
            <w:r w:rsidRPr="007411C4">
              <w:rPr>
                <w:rFonts w:ascii="Calibri" w:hAnsi="Calibri" w:cs="Calibri"/>
                <w:color w:val="000000"/>
              </w:rPr>
              <w:t xml:space="preserve"> (9</w:t>
            </w:r>
            <w:r w:rsidR="0056022F">
              <w:rPr>
                <w:rFonts w:ascii="Calibri" w:hAnsi="Calibri" w:cs="Calibri"/>
                <w:color w:val="000000"/>
              </w:rPr>
              <w:t>3</w:t>
            </w:r>
            <w:r w:rsidRPr="007411C4">
              <w:rPr>
                <w:rFonts w:ascii="Calibri" w:hAnsi="Calibri" w:cs="Calibri"/>
                <w:color w:val="000000"/>
              </w:rPr>
              <w:t xml:space="preserve"> mm)</w:t>
            </w:r>
          </w:p>
        </w:tc>
      </w:tr>
      <w:tr w:rsidR="00E730C3" w:rsidRPr="00DC39BE" w14:paraId="73DE00A8" w14:textId="77777777" w:rsidTr="00AB3FF8">
        <w:trPr>
          <w:trHeight w:val="91"/>
        </w:trPr>
        <w:tc>
          <w:tcPr>
            <w:tcW w:w="3415" w:type="dxa"/>
          </w:tcPr>
          <w:p w14:paraId="64662E9D" w14:textId="6B489271" w:rsidR="00E730C3" w:rsidRPr="000D785B" w:rsidRDefault="00E730C3" w:rsidP="00E730C3">
            <w:pPr>
              <w:spacing w:line="276" w:lineRule="auto"/>
              <w:rPr>
                <w:rFonts w:ascii="Calibri" w:hAnsi="Calibri" w:cs="Calibri"/>
                <w:color w:val="000000"/>
              </w:rPr>
            </w:pPr>
            <w:r w:rsidRPr="003326B0">
              <w:rPr>
                <w:rFonts w:ascii="Calibri" w:hAnsi="Calibri" w:cs="Calibri"/>
                <w:color w:val="000000"/>
              </w:rPr>
              <w:t>Input Type</w:t>
            </w:r>
          </w:p>
        </w:tc>
        <w:tc>
          <w:tcPr>
            <w:tcW w:w="6980" w:type="dxa"/>
          </w:tcPr>
          <w:p w14:paraId="3F171719" w14:textId="0F6E9228" w:rsidR="00E730C3" w:rsidRPr="000D785B" w:rsidRDefault="00F855FB" w:rsidP="00E730C3">
            <w:pPr>
              <w:spacing w:line="276" w:lineRule="auto"/>
              <w:rPr>
                <w:rFonts w:ascii="Calibri" w:hAnsi="Calibri" w:cs="Calibri"/>
                <w:color w:val="000000"/>
              </w:rPr>
            </w:pPr>
            <w:r>
              <w:rPr>
                <w:rFonts w:ascii="Calibri" w:hAnsi="Calibri" w:cs="Calibri"/>
                <w:color w:val="000000"/>
              </w:rPr>
              <w:t>G</w:t>
            </w:r>
            <w:r w:rsidR="00E730C3" w:rsidRPr="003326B0">
              <w:rPr>
                <w:rFonts w:ascii="Calibri" w:hAnsi="Calibri" w:cs="Calibri"/>
                <w:color w:val="000000"/>
              </w:rPr>
              <w:t xml:space="preserve">old-plated </w:t>
            </w:r>
            <w:r w:rsidR="0089023C">
              <w:rPr>
                <w:rFonts w:ascii="Calibri" w:hAnsi="Calibri" w:cs="Calibri"/>
                <w:color w:val="000000"/>
              </w:rPr>
              <w:t>s</w:t>
            </w:r>
            <w:r w:rsidR="0089023C" w:rsidRPr="003326B0">
              <w:rPr>
                <w:rFonts w:ascii="Calibri" w:hAnsi="Calibri" w:cs="Calibri"/>
                <w:color w:val="000000"/>
              </w:rPr>
              <w:t>pring</w:t>
            </w:r>
            <w:r w:rsidR="0089023C">
              <w:rPr>
                <w:rFonts w:ascii="Calibri" w:hAnsi="Calibri" w:cs="Calibri"/>
                <w:color w:val="000000"/>
              </w:rPr>
              <w:t>-</w:t>
            </w:r>
            <w:r w:rsidR="0089023C" w:rsidRPr="003326B0">
              <w:rPr>
                <w:rFonts w:ascii="Calibri" w:hAnsi="Calibri" w:cs="Calibri"/>
                <w:color w:val="000000"/>
              </w:rPr>
              <w:t xml:space="preserve">loaded </w:t>
            </w:r>
            <w:r w:rsidR="00E730C3" w:rsidRPr="003326B0">
              <w:rPr>
                <w:rFonts w:ascii="Calibri" w:hAnsi="Calibri" w:cs="Calibri"/>
                <w:color w:val="000000"/>
              </w:rPr>
              <w:t>binding posts</w:t>
            </w:r>
          </w:p>
        </w:tc>
      </w:tr>
      <w:tr w:rsidR="00C32698" w:rsidRPr="00DF515B" w14:paraId="3A166E51" w14:textId="77777777" w:rsidTr="00AB3FF8">
        <w:trPr>
          <w:trHeight w:val="91"/>
        </w:trPr>
        <w:tc>
          <w:tcPr>
            <w:tcW w:w="3415" w:type="dxa"/>
          </w:tcPr>
          <w:p w14:paraId="63D46CE3" w14:textId="4B9B7310" w:rsidR="00C32698" w:rsidRPr="00DF515B" w:rsidRDefault="00C32698" w:rsidP="00C32698">
            <w:pPr>
              <w:spacing w:line="276" w:lineRule="auto"/>
              <w:rPr>
                <w:rFonts w:ascii="Calibri" w:hAnsi="Calibri" w:cs="Calibri"/>
                <w:color w:val="000000"/>
              </w:rPr>
            </w:pPr>
            <w:r w:rsidRPr="00DF515B">
              <w:rPr>
                <w:rFonts w:ascii="Calibri" w:hAnsi="Calibri" w:cs="Calibri"/>
                <w:color w:val="000000"/>
              </w:rPr>
              <w:t>Product Weight:</w:t>
            </w:r>
          </w:p>
        </w:tc>
        <w:tc>
          <w:tcPr>
            <w:tcW w:w="6980" w:type="dxa"/>
          </w:tcPr>
          <w:p w14:paraId="67621D99" w14:textId="6C531657" w:rsidR="00C32698" w:rsidRPr="007411C4" w:rsidRDefault="0056022F" w:rsidP="00C32698">
            <w:pPr>
              <w:spacing w:line="276" w:lineRule="auto"/>
              <w:rPr>
                <w:rFonts w:ascii="Calibri" w:hAnsi="Calibri" w:cs="Calibri"/>
                <w:color w:val="000000"/>
              </w:rPr>
            </w:pPr>
            <w:r>
              <w:rPr>
                <w:rFonts w:ascii="Calibri" w:hAnsi="Calibri" w:cs="Calibri"/>
                <w:color w:val="000000"/>
              </w:rPr>
              <w:t>1</w:t>
            </w:r>
            <w:r w:rsidR="007411C4" w:rsidRPr="007411C4">
              <w:rPr>
                <w:rFonts w:ascii="Calibri" w:hAnsi="Calibri" w:cs="Calibri"/>
                <w:color w:val="000000"/>
              </w:rPr>
              <w:t>2.</w:t>
            </w:r>
            <w:r>
              <w:rPr>
                <w:rFonts w:ascii="Calibri" w:hAnsi="Calibri" w:cs="Calibri"/>
                <w:color w:val="000000"/>
              </w:rPr>
              <w:t>6</w:t>
            </w:r>
            <w:r w:rsidR="007411C4" w:rsidRPr="007411C4">
              <w:rPr>
                <w:rFonts w:ascii="Calibri" w:hAnsi="Calibri" w:cs="Calibri"/>
                <w:color w:val="000000"/>
              </w:rPr>
              <w:t xml:space="preserve"> </w:t>
            </w:r>
            <w:proofErr w:type="spellStart"/>
            <w:r w:rsidR="007411C4" w:rsidRPr="007411C4">
              <w:rPr>
                <w:rFonts w:ascii="Calibri" w:hAnsi="Calibri" w:cs="Calibri"/>
                <w:color w:val="000000"/>
              </w:rPr>
              <w:t>lbs</w:t>
            </w:r>
            <w:proofErr w:type="spellEnd"/>
            <w:r w:rsidR="007411C4" w:rsidRPr="007411C4">
              <w:rPr>
                <w:rFonts w:ascii="Calibri" w:hAnsi="Calibri" w:cs="Calibri"/>
                <w:color w:val="000000"/>
              </w:rPr>
              <w:t xml:space="preserve"> (</w:t>
            </w:r>
            <w:r>
              <w:rPr>
                <w:rFonts w:ascii="Calibri" w:hAnsi="Calibri" w:cs="Calibri"/>
                <w:color w:val="000000"/>
              </w:rPr>
              <w:t>5</w:t>
            </w:r>
            <w:r w:rsidR="007411C4" w:rsidRPr="007411C4">
              <w:rPr>
                <w:rFonts w:ascii="Calibri" w:hAnsi="Calibri" w:cs="Calibri"/>
                <w:color w:val="000000"/>
              </w:rPr>
              <w:t>.7</w:t>
            </w:r>
            <w:r>
              <w:rPr>
                <w:rFonts w:ascii="Calibri" w:hAnsi="Calibri" w:cs="Calibri"/>
                <w:color w:val="000000"/>
              </w:rPr>
              <w:t>2</w:t>
            </w:r>
            <w:r w:rsidR="007411C4" w:rsidRPr="007411C4">
              <w:rPr>
                <w:rFonts w:ascii="Calibri" w:hAnsi="Calibri" w:cs="Calibri"/>
                <w:color w:val="000000"/>
              </w:rPr>
              <w:t xml:space="preserve"> kg)</w:t>
            </w:r>
          </w:p>
        </w:tc>
      </w:tr>
      <w:tr w:rsidR="00C32698" w:rsidRPr="00DC39BE" w14:paraId="520707BF" w14:textId="77777777" w:rsidTr="00AB3FF8">
        <w:trPr>
          <w:trHeight w:val="91"/>
        </w:trPr>
        <w:tc>
          <w:tcPr>
            <w:tcW w:w="3415" w:type="dxa"/>
          </w:tcPr>
          <w:p w14:paraId="5C46C593" w14:textId="719C24BF" w:rsidR="00C32698" w:rsidRPr="00DF515B" w:rsidRDefault="00C32698" w:rsidP="00C32698">
            <w:pPr>
              <w:spacing w:line="276" w:lineRule="auto"/>
              <w:rPr>
                <w:rFonts w:ascii="Calibri" w:hAnsi="Calibri" w:cs="Calibri"/>
                <w:color w:val="000000"/>
              </w:rPr>
            </w:pPr>
            <w:r w:rsidRPr="00DF515B">
              <w:rPr>
                <w:rFonts w:ascii="Calibri" w:hAnsi="Calibri" w:cs="Calibri"/>
                <w:color w:val="000000"/>
              </w:rPr>
              <w:t>Shipping Weight:</w:t>
            </w:r>
          </w:p>
        </w:tc>
        <w:tc>
          <w:tcPr>
            <w:tcW w:w="6980" w:type="dxa"/>
          </w:tcPr>
          <w:p w14:paraId="22167158" w14:textId="38369FEF" w:rsidR="00C32698" w:rsidRPr="007411C4" w:rsidRDefault="0056022F" w:rsidP="00C32698">
            <w:pPr>
              <w:spacing w:line="276" w:lineRule="auto"/>
              <w:rPr>
                <w:rFonts w:ascii="Calibri" w:hAnsi="Calibri" w:cs="Calibri"/>
                <w:color w:val="000000"/>
              </w:rPr>
            </w:pPr>
            <w:r>
              <w:rPr>
                <w:rFonts w:ascii="Calibri" w:hAnsi="Calibri" w:cs="Calibri"/>
                <w:color w:val="000000"/>
              </w:rPr>
              <w:t>14</w:t>
            </w:r>
            <w:r w:rsidR="007411C4" w:rsidRPr="007411C4">
              <w:rPr>
                <w:rFonts w:ascii="Calibri" w:hAnsi="Calibri" w:cs="Calibri"/>
                <w:color w:val="000000"/>
              </w:rPr>
              <w:t xml:space="preserve">.6 </w:t>
            </w:r>
            <w:proofErr w:type="spellStart"/>
            <w:r w:rsidR="007411C4" w:rsidRPr="007411C4">
              <w:rPr>
                <w:rFonts w:ascii="Calibri" w:hAnsi="Calibri" w:cs="Calibri"/>
                <w:color w:val="000000"/>
              </w:rPr>
              <w:t>lbs</w:t>
            </w:r>
            <w:proofErr w:type="spellEnd"/>
            <w:r w:rsidR="007411C4" w:rsidRPr="007411C4">
              <w:rPr>
                <w:rFonts w:ascii="Calibri" w:hAnsi="Calibri" w:cs="Calibri"/>
                <w:color w:val="000000"/>
              </w:rPr>
              <w:t xml:space="preserve"> (</w:t>
            </w:r>
            <w:r>
              <w:rPr>
                <w:rFonts w:ascii="Calibri" w:hAnsi="Calibri" w:cs="Calibri"/>
                <w:color w:val="000000"/>
              </w:rPr>
              <w:t>6</w:t>
            </w:r>
            <w:r w:rsidR="007411C4" w:rsidRPr="007411C4">
              <w:rPr>
                <w:rFonts w:ascii="Calibri" w:hAnsi="Calibri" w:cs="Calibri"/>
                <w:color w:val="000000"/>
              </w:rPr>
              <w:t>.6</w:t>
            </w:r>
            <w:r>
              <w:rPr>
                <w:rFonts w:ascii="Calibri" w:hAnsi="Calibri" w:cs="Calibri"/>
                <w:color w:val="000000"/>
              </w:rPr>
              <w:t>2</w:t>
            </w:r>
            <w:r w:rsidR="007411C4" w:rsidRPr="007411C4">
              <w:rPr>
                <w:rFonts w:ascii="Calibri" w:hAnsi="Calibri" w:cs="Calibri"/>
                <w:color w:val="000000"/>
              </w:rPr>
              <w:t xml:space="preserve"> kg)</w:t>
            </w:r>
          </w:p>
        </w:tc>
      </w:tr>
      <w:tr w:rsidR="00E730C3" w:rsidRPr="00DC39BE" w14:paraId="0805BC0C" w14:textId="77777777" w:rsidTr="00AB3FF8">
        <w:trPr>
          <w:trHeight w:val="91"/>
        </w:trPr>
        <w:tc>
          <w:tcPr>
            <w:tcW w:w="3415" w:type="dxa"/>
          </w:tcPr>
          <w:p w14:paraId="0750F96B" w14:textId="0E3AB517" w:rsidR="00E730C3" w:rsidRPr="000D785B" w:rsidRDefault="00E730C3" w:rsidP="00E730C3">
            <w:pPr>
              <w:spacing w:line="276" w:lineRule="auto"/>
              <w:rPr>
                <w:rFonts w:ascii="Calibri" w:hAnsi="Calibri" w:cs="Calibri"/>
                <w:color w:val="000000"/>
              </w:rPr>
            </w:pPr>
            <w:r w:rsidRPr="003326B0">
              <w:rPr>
                <w:rFonts w:ascii="Calibri" w:hAnsi="Calibri" w:cs="Calibri"/>
                <w:color w:val="000000"/>
              </w:rPr>
              <w:t>Shipping Units of Measure</w:t>
            </w:r>
            <w:r>
              <w:rPr>
                <w:rFonts w:ascii="Calibri" w:hAnsi="Calibri" w:cs="Calibri"/>
                <w:color w:val="000000"/>
              </w:rPr>
              <w:t>:</w:t>
            </w:r>
          </w:p>
        </w:tc>
        <w:tc>
          <w:tcPr>
            <w:tcW w:w="6980" w:type="dxa"/>
          </w:tcPr>
          <w:p w14:paraId="487D3FCF" w14:textId="7D41F703" w:rsidR="00E730C3" w:rsidRPr="000D785B" w:rsidRDefault="00E730C3" w:rsidP="00E730C3">
            <w:pPr>
              <w:spacing w:line="276" w:lineRule="auto"/>
              <w:rPr>
                <w:rFonts w:ascii="Calibri" w:hAnsi="Calibri" w:cs="Calibri"/>
                <w:color w:val="000000"/>
              </w:rPr>
            </w:pPr>
            <w:r w:rsidRPr="003326B0">
              <w:rPr>
                <w:rFonts w:ascii="Calibri" w:hAnsi="Calibri" w:cs="Calibri"/>
                <w:color w:val="000000"/>
              </w:rPr>
              <w:t>Each</w:t>
            </w:r>
          </w:p>
        </w:tc>
      </w:tr>
      <w:tr w:rsidR="00E730C3" w:rsidRPr="00DC39BE" w14:paraId="14293083" w14:textId="77777777" w:rsidTr="00AB3FF8">
        <w:trPr>
          <w:trHeight w:val="91"/>
        </w:trPr>
        <w:tc>
          <w:tcPr>
            <w:tcW w:w="3415" w:type="dxa"/>
          </w:tcPr>
          <w:p w14:paraId="74EAE333" w14:textId="66AE2F1D" w:rsidR="00E730C3" w:rsidRPr="000D785B" w:rsidRDefault="00E730C3" w:rsidP="00E730C3">
            <w:pPr>
              <w:spacing w:line="276" w:lineRule="auto"/>
              <w:rPr>
                <w:rFonts w:ascii="Calibri" w:hAnsi="Calibri" w:cs="Calibri"/>
                <w:color w:val="000000"/>
              </w:rPr>
            </w:pPr>
            <w:r w:rsidRPr="003326B0">
              <w:rPr>
                <w:rFonts w:ascii="Calibri" w:hAnsi="Calibri" w:cs="Calibri"/>
                <w:color w:val="000000"/>
              </w:rPr>
              <w:t>Warranty</w:t>
            </w:r>
            <w:r>
              <w:rPr>
                <w:rFonts w:ascii="Calibri" w:hAnsi="Calibri" w:cs="Calibri"/>
                <w:color w:val="000000"/>
              </w:rPr>
              <w:t>:</w:t>
            </w:r>
          </w:p>
        </w:tc>
        <w:tc>
          <w:tcPr>
            <w:tcW w:w="6980" w:type="dxa"/>
          </w:tcPr>
          <w:p w14:paraId="721B1608" w14:textId="435263A5" w:rsidR="00E730C3" w:rsidRPr="000D785B" w:rsidRDefault="00E730C3" w:rsidP="00E730C3">
            <w:pPr>
              <w:spacing w:line="276" w:lineRule="auto"/>
              <w:rPr>
                <w:rFonts w:ascii="Calibri" w:hAnsi="Calibri" w:cs="Calibri"/>
                <w:color w:val="000000"/>
              </w:rPr>
            </w:pPr>
            <w:r w:rsidRPr="003326B0">
              <w:rPr>
                <w:rFonts w:ascii="Calibri" w:hAnsi="Calibri" w:cs="Calibri"/>
                <w:color w:val="000000"/>
              </w:rPr>
              <w:t>5 Years</w:t>
            </w:r>
          </w:p>
        </w:tc>
      </w:tr>
    </w:tbl>
    <w:p w14:paraId="593279A0" w14:textId="77777777" w:rsidR="0036667C" w:rsidRDefault="0036667C" w:rsidP="0036667C"/>
    <w:p w14:paraId="0070D3FC" w14:textId="77777777" w:rsidR="007146AE" w:rsidRPr="00B55FB7" w:rsidRDefault="00AE1007">
      <w:pPr>
        <w:rPr>
          <w:b/>
        </w:rPr>
      </w:pPr>
      <w:r w:rsidRPr="00B55FB7">
        <w:rPr>
          <w:b/>
        </w:rPr>
        <w:t xml:space="preserve">Web Product Page </w:t>
      </w:r>
      <w:r w:rsidR="007146AE" w:rsidRPr="00B55FB7">
        <w:rPr>
          <w:b/>
        </w:rPr>
        <w:t>Attachments:</w:t>
      </w:r>
    </w:p>
    <w:p w14:paraId="03810A65" w14:textId="77777777" w:rsidR="007146AE" w:rsidRPr="00B55FB7" w:rsidRDefault="007146AE" w:rsidP="000B0EBF">
      <w:pPr>
        <w:pStyle w:val="ListParagraph"/>
        <w:numPr>
          <w:ilvl w:val="0"/>
          <w:numId w:val="1"/>
        </w:numPr>
        <w:spacing w:after="0" w:line="240" w:lineRule="auto"/>
      </w:pPr>
      <w:r w:rsidRPr="00B55FB7">
        <w:t>Owner’s Manual</w:t>
      </w:r>
    </w:p>
    <w:p w14:paraId="08787FBD" w14:textId="77777777" w:rsidR="00B40567" w:rsidRPr="00B55FB7" w:rsidRDefault="00B40567" w:rsidP="000B0EBF">
      <w:pPr>
        <w:pStyle w:val="ListParagraph"/>
        <w:numPr>
          <w:ilvl w:val="0"/>
          <w:numId w:val="1"/>
        </w:numPr>
        <w:spacing w:after="0" w:line="240" w:lineRule="auto"/>
      </w:pPr>
      <w:r w:rsidRPr="00B55FB7">
        <w:t>Spec Sheet</w:t>
      </w:r>
    </w:p>
    <w:p w14:paraId="1C4E67E6" w14:textId="205B139D" w:rsidR="00AE1007" w:rsidRDefault="00B40567" w:rsidP="000B0EBF">
      <w:pPr>
        <w:pStyle w:val="ListParagraph"/>
        <w:numPr>
          <w:ilvl w:val="0"/>
          <w:numId w:val="1"/>
        </w:numPr>
        <w:spacing w:after="0" w:line="240" w:lineRule="auto"/>
      </w:pPr>
      <w:r>
        <w:t>Quick Specs</w:t>
      </w:r>
    </w:p>
    <w:p w14:paraId="610C1F43" w14:textId="22FF47C8" w:rsidR="001A77A7" w:rsidRPr="00534B17" w:rsidRDefault="001A77A7" w:rsidP="000B0EBF">
      <w:pPr>
        <w:pStyle w:val="ListParagraph"/>
        <w:numPr>
          <w:ilvl w:val="0"/>
          <w:numId w:val="1"/>
        </w:numPr>
        <w:spacing w:after="0" w:line="240" w:lineRule="auto"/>
      </w:pPr>
      <w:r>
        <w:t>WB52 Quick Specs</w:t>
      </w:r>
    </w:p>
    <w:sectPr w:rsidR="001A77A7" w:rsidRPr="00534B17" w:rsidSect="00AE3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Pro 75 B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6551E"/>
    <w:multiLevelType w:val="hybridMultilevel"/>
    <w:tmpl w:val="302C6810"/>
    <w:lvl w:ilvl="0" w:tplc="CB0C3610">
      <w:start w:val="1"/>
      <w:numFmt w:val="bullet"/>
      <w:lvlText w:val="•"/>
      <w:lvlJc w:val="left"/>
      <w:pPr>
        <w:tabs>
          <w:tab w:val="num" w:pos="720"/>
        </w:tabs>
        <w:ind w:left="720" w:hanging="360"/>
      </w:pPr>
      <w:rPr>
        <w:rFonts w:ascii="Arial" w:hAnsi="Arial" w:hint="default"/>
      </w:rPr>
    </w:lvl>
    <w:lvl w:ilvl="1" w:tplc="738058A8" w:tentative="1">
      <w:start w:val="1"/>
      <w:numFmt w:val="bullet"/>
      <w:lvlText w:val="•"/>
      <w:lvlJc w:val="left"/>
      <w:pPr>
        <w:tabs>
          <w:tab w:val="num" w:pos="1440"/>
        </w:tabs>
        <w:ind w:left="1440" w:hanging="360"/>
      </w:pPr>
      <w:rPr>
        <w:rFonts w:ascii="Arial" w:hAnsi="Arial" w:hint="default"/>
      </w:rPr>
    </w:lvl>
    <w:lvl w:ilvl="2" w:tplc="8DFA3E74" w:tentative="1">
      <w:start w:val="1"/>
      <w:numFmt w:val="bullet"/>
      <w:lvlText w:val="•"/>
      <w:lvlJc w:val="left"/>
      <w:pPr>
        <w:tabs>
          <w:tab w:val="num" w:pos="2160"/>
        </w:tabs>
        <w:ind w:left="2160" w:hanging="360"/>
      </w:pPr>
      <w:rPr>
        <w:rFonts w:ascii="Arial" w:hAnsi="Arial" w:hint="default"/>
      </w:rPr>
    </w:lvl>
    <w:lvl w:ilvl="3" w:tplc="688EA2AE" w:tentative="1">
      <w:start w:val="1"/>
      <w:numFmt w:val="bullet"/>
      <w:lvlText w:val="•"/>
      <w:lvlJc w:val="left"/>
      <w:pPr>
        <w:tabs>
          <w:tab w:val="num" w:pos="2880"/>
        </w:tabs>
        <w:ind w:left="2880" w:hanging="360"/>
      </w:pPr>
      <w:rPr>
        <w:rFonts w:ascii="Arial" w:hAnsi="Arial" w:hint="default"/>
      </w:rPr>
    </w:lvl>
    <w:lvl w:ilvl="4" w:tplc="5B320334" w:tentative="1">
      <w:start w:val="1"/>
      <w:numFmt w:val="bullet"/>
      <w:lvlText w:val="•"/>
      <w:lvlJc w:val="left"/>
      <w:pPr>
        <w:tabs>
          <w:tab w:val="num" w:pos="3600"/>
        </w:tabs>
        <w:ind w:left="3600" w:hanging="360"/>
      </w:pPr>
      <w:rPr>
        <w:rFonts w:ascii="Arial" w:hAnsi="Arial" w:hint="default"/>
      </w:rPr>
    </w:lvl>
    <w:lvl w:ilvl="5" w:tplc="51EADB8C" w:tentative="1">
      <w:start w:val="1"/>
      <w:numFmt w:val="bullet"/>
      <w:lvlText w:val="•"/>
      <w:lvlJc w:val="left"/>
      <w:pPr>
        <w:tabs>
          <w:tab w:val="num" w:pos="4320"/>
        </w:tabs>
        <w:ind w:left="4320" w:hanging="360"/>
      </w:pPr>
      <w:rPr>
        <w:rFonts w:ascii="Arial" w:hAnsi="Arial" w:hint="default"/>
      </w:rPr>
    </w:lvl>
    <w:lvl w:ilvl="6" w:tplc="38823904" w:tentative="1">
      <w:start w:val="1"/>
      <w:numFmt w:val="bullet"/>
      <w:lvlText w:val="•"/>
      <w:lvlJc w:val="left"/>
      <w:pPr>
        <w:tabs>
          <w:tab w:val="num" w:pos="5040"/>
        </w:tabs>
        <w:ind w:left="5040" w:hanging="360"/>
      </w:pPr>
      <w:rPr>
        <w:rFonts w:ascii="Arial" w:hAnsi="Arial" w:hint="default"/>
      </w:rPr>
    </w:lvl>
    <w:lvl w:ilvl="7" w:tplc="C74A0254" w:tentative="1">
      <w:start w:val="1"/>
      <w:numFmt w:val="bullet"/>
      <w:lvlText w:val="•"/>
      <w:lvlJc w:val="left"/>
      <w:pPr>
        <w:tabs>
          <w:tab w:val="num" w:pos="5760"/>
        </w:tabs>
        <w:ind w:left="5760" w:hanging="360"/>
      </w:pPr>
      <w:rPr>
        <w:rFonts w:ascii="Arial" w:hAnsi="Arial" w:hint="default"/>
      </w:rPr>
    </w:lvl>
    <w:lvl w:ilvl="8" w:tplc="91A2594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9134A1"/>
    <w:multiLevelType w:val="hybridMultilevel"/>
    <w:tmpl w:val="6FC0B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2B73B3"/>
    <w:multiLevelType w:val="hybridMultilevel"/>
    <w:tmpl w:val="C980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9731F"/>
    <w:multiLevelType w:val="hybridMultilevel"/>
    <w:tmpl w:val="9348B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9D290B"/>
    <w:multiLevelType w:val="hybridMultilevel"/>
    <w:tmpl w:val="8EE8F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F273D8"/>
    <w:multiLevelType w:val="hybridMultilevel"/>
    <w:tmpl w:val="02889072"/>
    <w:lvl w:ilvl="0" w:tplc="E46807D2">
      <w:start w:val="1"/>
      <w:numFmt w:val="bullet"/>
      <w:lvlText w:val="•"/>
      <w:lvlJc w:val="left"/>
      <w:pPr>
        <w:tabs>
          <w:tab w:val="num" w:pos="720"/>
        </w:tabs>
        <w:ind w:left="720" w:hanging="360"/>
      </w:pPr>
      <w:rPr>
        <w:rFonts w:ascii="Arial" w:hAnsi="Arial" w:hint="default"/>
      </w:rPr>
    </w:lvl>
    <w:lvl w:ilvl="1" w:tplc="58B46BF2" w:tentative="1">
      <w:start w:val="1"/>
      <w:numFmt w:val="bullet"/>
      <w:lvlText w:val="•"/>
      <w:lvlJc w:val="left"/>
      <w:pPr>
        <w:tabs>
          <w:tab w:val="num" w:pos="1440"/>
        </w:tabs>
        <w:ind w:left="1440" w:hanging="360"/>
      </w:pPr>
      <w:rPr>
        <w:rFonts w:ascii="Arial" w:hAnsi="Arial" w:hint="default"/>
      </w:rPr>
    </w:lvl>
    <w:lvl w:ilvl="2" w:tplc="9522CC9E" w:tentative="1">
      <w:start w:val="1"/>
      <w:numFmt w:val="bullet"/>
      <w:lvlText w:val="•"/>
      <w:lvlJc w:val="left"/>
      <w:pPr>
        <w:tabs>
          <w:tab w:val="num" w:pos="2160"/>
        </w:tabs>
        <w:ind w:left="2160" w:hanging="360"/>
      </w:pPr>
      <w:rPr>
        <w:rFonts w:ascii="Arial" w:hAnsi="Arial" w:hint="default"/>
      </w:rPr>
    </w:lvl>
    <w:lvl w:ilvl="3" w:tplc="5E18373C" w:tentative="1">
      <w:start w:val="1"/>
      <w:numFmt w:val="bullet"/>
      <w:lvlText w:val="•"/>
      <w:lvlJc w:val="left"/>
      <w:pPr>
        <w:tabs>
          <w:tab w:val="num" w:pos="2880"/>
        </w:tabs>
        <w:ind w:left="2880" w:hanging="360"/>
      </w:pPr>
      <w:rPr>
        <w:rFonts w:ascii="Arial" w:hAnsi="Arial" w:hint="default"/>
      </w:rPr>
    </w:lvl>
    <w:lvl w:ilvl="4" w:tplc="69C6652C" w:tentative="1">
      <w:start w:val="1"/>
      <w:numFmt w:val="bullet"/>
      <w:lvlText w:val="•"/>
      <w:lvlJc w:val="left"/>
      <w:pPr>
        <w:tabs>
          <w:tab w:val="num" w:pos="3600"/>
        </w:tabs>
        <w:ind w:left="3600" w:hanging="360"/>
      </w:pPr>
      <w:rPr>
        <w:rFonts w:ascii="Arial" w:hAnsi="Arial" w:hint="default"/>
      </w:rPr>
    </w:lvl>
    <w:lvl w:ilvl="5" w:tplc="D6DEC080" w:tentative="1">
      <w:start w:val="1"/>
      <w:numFmt w:val="bullet"/>
      <w:lvlText w:val="•"/>
      <w:lvlJc w:val="left"/>
      <w:pPr>
        <w:tabs>
          <w:tab w:val="num" w:pos="4320"/>
        </w:tabs>
        <w:ind w:left="4320" w:hanging="360"/>
      </w:pPr>
      <w:rPr>
        <w:rFonts w:ascii="Arial" w:hAnsi="Arial" w:hint="default"/>
      </w:rPr>
    </w:lvl>
    <w:lvl w:ilvl="6" w:tplc="601C6F06" w:tentative="1">
      <w:start w:val="1"/>
      <w:numFmt w:val="bullet"/>
      <w:lvlText w:val="•"/>
      <w:lvlJc w:val="left"/>
      <w:pPr>
        <w:tabs>
          <w:tab w:val="num" w:pos="5040"/>
        </w:tabs>
        <w:ind w:left="5040" w:hanging="360"/>
      </w:pPr>
      <w:rPr>
        <w:rFonts w:ascii="Arial" w:hAnsi="Arial" w:hint="default"/>
      </w:rPr>
    </w:lvl>
    <w:lvl w:ilvl="7" w:tplc="AF5254E6" w:tentative="1">
      <w:start w:val="1"/>
      <w:numFmt w:val="bullet"/>
      <w:lvlText w:val="•"/>
      <w:lvlJc w:val="left"/>
      <w:pPr>
        <w:tabs>
          <w:tab w:val="num" w:pos="5760"/>
        </w:tabs>
        <w:ind w:left="5760" w:hanging="360"/>
      </w:pPr>
      <w:rPr>
        <w:rFonts w:ascii="Arial" w:hAnsi="Arial" w:hint="default"/>
      </w:rPr>
    </w:lvl>
    <w:lvl w:ilvl="8" w:tplc="76446BE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B2235B0"/>
    <w:multiLevelType w:val="hybridMultilevel"/>
    <w:tmpl w:val="787E0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1B5572"/>
    <w:multiLevelType w:val="hybridMultilevel"/>
    <w:tmpl w:val="70D4F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C00DFD"/>
    <w:multiLevelType w:val="hybridMultilevel"/>
    <w:tmpl w:val="8F8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E751C7"/>
    <w:multiLevelType w:val="hybridMultilevel"/>
    <w:tmpl w:val="21540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9F41FB9"/>
    <w:multiLevelType w:val="hybridMultilevel"/>
    <w:tmpl w:val="7CE0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936B27"/>
    <w:multiLevelType w:val="hybridMultilevel"/>
    <w:tmpl w:val="FC16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1"/>
  </w:num>
  <w:num w:numId="5">
    <w:abstractNumId w:val="10"/>
  </w:num>
  <w:num w:numId="6">
    <w:abstractNumId w:val="6"/>
  </w:num>
  <w:num w:numId="7">
    <w:abstractNumId w:val="9"/>
  </w:num>
  <w:num w:numId="8">
    <w:abstractNumId w:val="4"/>
  </w:num>
  <w:num w:numId="9">
    <w:abstractNumId w:val="11"/>
  </w:num>
  <w:num w:numId="10">
    <w:abstractNumId w:val="2"/>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6AE"/>
    <w:rsid w:val="00004F9D"/>
    <w:rsid w:val="00023218"/>
    <w:rsid w:val="0003136F"/>
    <w:rsid w:val="000627A7"/>
    <w:rsid w:val="0006406B"/>
    <w:rsid w:val="0006718B"/>
    <w:rsid w:val="00076A7E"/>
    <w:rsid w:val="00082141"/>
    <w:rsid w:val="000A3458"/>
    <w:rsid w:val="000B0EBF"/>
    <w:rsid w:val="000B501C"/>
    <w:rsid w:val="000C5062"/>
    <w:rsid w:val="000D1253"/>
    <w:rsid w:val="000D785B"/>
    <w:rsid w:val="000E03A6"/>
    <w:rsid w:val="001141C0"/>
    <w:rsid w:val="00135200"/>
    <w:rsid w:val="001626B2"/>
    <w:rsid w:val="001873C8"/>
    <w:rsid w:val="001900EB"/>
    <w:rsid w:val="0019080E"/>
    <w:rsid w:val="001A0EAD"/>
    <w:rsid w:val="001A42C2"/>
    <w:rsid w:val="001A77A7"/>
    <w:rsid w:val="001D4F83"/>
    <w:rsid w:val="001E5270"/>
    <w:rsid w:val="002117E1"/>
    <w:rsid w:val="00227081"/>
    <w:rsid w:val="00234161"/>
    <w:rsid w:val="00234F08"/>
    <w:rsid w:val="002407DE"/>
    <w:rsid w:val="002778D6"/>
    <w:rsid w:val="002B6A16"/>
    <w:rsid w:val="002B6CDC"/>
    <w:rsid w:val="002C167D"/>
    <w:rsid w:val="002C1884"/>
    <w:rsid w:val="002E6909"/>
    <w:rsid w:val="002F7A69"/>
    <w:rsid w:val="003224DE"/>
    <w:rsid w:val="003313B7"/>
    <w:rsid w:val="0036667C"/>
    <w:rsid w:val="00375897"/>
    <w:rsid w:val="00390E9B"/>
    <w:rsid w:val="003C4483"/>
    <w:rsid w:val="00412F47"/>
    <w:rsid w:val="00483A22"/>
    <w:rsid w:val="004C0353"/>
    <w:rsid w:val="004C15C3"/>
    <w:rsid w:val="004F2988"/>
    <w:rsid w:val="004F6E4D"/>
    <w:rsid w:val="005162F7"/>
    <w:rsid w:val="00534B17"/>
    <w:rsid w:val="0056022F"/>
    <w:rsid w:val="00577AB9"/>
    <w:rsid w:val="005911BB"/>
    <w:rsid w:val="0059408A"/>
    <w:rsid w:val="005B31C5"/>
    <w:rsid w:val="005C7474"/>
    <w:rsid w:val="005D492C"/>
    <w:rsid w:val="005E4FC3"/>
    <w:rsid w:val="005E61FF"/>
    <w:rsid w:val="005E7D91"/>
    <w:rsid w:val="0062311F"/>
    <w:rsid w:val="00696B89"/>
    <w:rsid w:val="006B04C4"/>
    <w:rsid w:val="006C7768"/>
    <w:rsid w:val="006E1872"/>
    <w:rsid w:val="006E3320"/>
    <w:rsid w:val="006E39B7"/>
    <w:rsid w:val="00705E2C"/>
    <w:rsid w:val="007146AE"/>
    <w:rsid w:val="00721642"/>
    <w:rsid w:val="00734161"/>
    <w:rsid w:val="00737246"/>
    <w:rsid w:val="007411C4"/>
    <w:rsid w:val="00756865"/>
    <w:rsid w:val="007642D0"/>
    <w:rsid w:val="007703BF"/>
    <w:rsid w:val="00773303"/>
    <w:rsid w:val="007878A4"/>
    <w:rsid w:val="00793E0F"/>
    <w:rsid w:val="007A1208"/>
    <w:rsid w:val="007B0EC9"/>
    <w:rsid w:val="007D1A1C"/>
    <w:rsid w:val="007D69E1"/>
    <w:rsid w:val="007E2DC6"/>
    <w:rsid w:val="007E7A53"/>
    <w:rsid w:val="007F0180"/>
    <w:rsid w:val="0081713D"/>
    <w:rsid w:val="008337F3"/>
    <w:rsid w:val="00857092"/>
    <w:rsid w:val="0089023C"/>
    <w:rsid w:val="00896D08"/>
    <w:rsid w:val="00897B14"/>
    <w:rsid w:val="008A5770"/>
    <w:rsid w:val="008B4847"/>
    <w:rsid w:val="00903D54"/>
    <w:rsid w:val="00906CEC"/>
    <w:rsid w:val="00912784"/>
    <w:rsid w:val="009530FB"/>
    <w:rsid w:val="00961BBC"/>
    <w:rsid w:val="009650CF"/>
    <w:rsid w:val="009753EF"/>
    <w:rsid w:val="009933EA"/>
    <w:rsid w:val="009C369E"/>
    <w:rsid w:val="00A348CC"/>
    <w:rsid w:val="00A36328"/>
    <w:rsid w:val="00A727FC"/>
    <w:rsid w:val="00A963F7"/>
    <w:rsid w:val="00AB3FF8"/>
    <w:rsid w:val="00AD4A22"/>
    <w:rsid w:val="00AE1007"/>
    <w:rsid w:val="00AE30AC"/>
    <w:rsid w:val="00AF1826"/>
    <w:rsid w:val="00B07050"/>
    <w:rsid w:val="00B1052C"/>
    <w:rsid w:val="00B40567"/>
    <w:rsid w:val="00B55FB7"/>
    <w:rsid w:val="00B70BD0"/>
    <w:rsid w:val="00B81E4B"/>
    <w:rsid w:val="00BA3094"/>
    <w:rsid w:val="00BB1B75"/>
    <w:rsid w:val="00BD2BB7"/>
    <w:rsid w:val="00BF456A"/>
    <w:rsid w:val="00BF69E2"/>
    <w:rsid w:val="00C0575B"/>
    <w:rsid w:val="00C32698"/>
    <w:rsid w:val="00C444B6"/>
    <w:rsid w:val="00C46AB0"/>
    <w:rsid w:val="00C9144E"/>
    <w:rsid w:val="00CB2609"/>
    <w:rsid w:val="00CB6CE6"/>
    <w:rsid w:val="00CC04E5"/>
    <w:rsid w:val="00CE5F35"/>
    <w:rsid w:val="00D12A73"/>
    <w:rsid w:val="00D32C3D"/>
    <w:rsid w:val="00D51015"/>
    <w:rsid w:val="00D81342"/>
    <w:rsid w:val="00DC39BE"/>
    <w:rsid w:val="00DD2DC7"/>
    <w:rsid w:val="00DE1C5E"/>
    <w:rsid w:val="00DF0BB9"/>
    <w:rsid w:val="00DF515B"/>
    <w:rsid w:val="00E005A0"/>
    <w:rsid w:val="00E02113"/>
    <w:rsid w:val="00E209E7"/>
    <w:rsid w:val="00E24A2E"/>
    <w:rsid w:val="00E27C4B"/>
    <w:rsid w:val="00E37F5E"/>
    <w:rsid w:val="00E44D70"/>
    <w:rsid w:val="00E6004F"/>
    <w:rsid w:val="00E67F3D"/>
    <w:rsid w:val="00E730C3"/>
    <w:rsid w:val="00E74BF2"/>
    <w:rsid w:val="00E8451A"/>
    <w:rsid w:val="00E878B3"/>
    <w:rsid w:val="00EC1F63"/>
    <w:rsid w:val="00F00644"/>
    <w:rsid w:val="00F306D3"/>
    <w:rsid w:val="00F454B9"/>
    <w:rsid w:val="00F573FF"/>
    <w:rsid w:val="00F850CD"/>
    <w:rsid w:val="00F855FB"/>
    <w:rsid w:val="00FB1C64"/>
    <w:rsid w:val="00FD4ECC"/>
    <w:rsid w:val="00FF3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4FD3"/>
  <w15:docId w15:val="{C3D7F7EA-E08D-4C49-B78E-030AD7859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0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6AE"/>
    <w:pPr>
      <w:ind w:left="720"/>
      <w:contextualSpacing/>
    </w:pPr>
  </w:style>
  <w:style w:type="character" w:styleId="Hyperlink">
    <w:name w:val="Hyperlink"/>
    <w:basedOn w:val="DefaultParagraphFont"/>
    <w:uiPriority w:val="99"/>
    <w:unhideWhenUsed/>
    <w:rsid w:val="00227081"/>
    <w:rPr>
      <w:color w:val="0000FF" w:themeColor="hyperlink"/>
      <w:u w:val="single"/>
    </w:rPr>
  </w:style>
  <w:style w:type="paragraph" w:styleId="NoSpacing">
    <w:name w:val="No Spacing"/>
    <w:uiPriority w:val="1"/>
    <w:qFormat/>
    <w:rsid w:val="007642D0"/>
    <w:pPr>
      <w:spacing w:after="0" w:line="240" w:lineRule="auto"/>
    </w:pPr>
  </w:style>
  <w:style w:type="paragraph" w:customStyle="1" w:styleId="Default">
    <w:name w:val="Default"/>
    <w:rsid w:val="00B55FB7"/>
    <w:pPr>
      <w:autoSpaceDE w:val="0"/>
      <w:autoSpaceDN w:val="0"/>
      <w:adjustRightInd w:val="0"/>
      <w:spacing w:after="0" w:line="240" w:lineRule="auto"/>
    </w:pPr>
    <w:rPr>
      <w:rFonts w:ascii="HelveticaNeueLT Pro 75 Bd" w:hAnsi="HelveticaNeueLT Pro 75 Bd" w:cs="HelveticaNeueLT Pro 75 Bd"/>
      <w:color w:val="000000"/>
      <w:sz w:val="24"/>
      <w:szCs w:val="24"/>
    </w:rPr>
  </w:style>
  <w:style w:type="paragraph" w:customStyle="1" w:styleId="Pa1">
    <w:name w:val="Pa1"/>
    <w:basedOn w:val="Default"/>
    <w:next w:val="Default"/>
    <w:uiPriority w:val="99"/>
    <w:rsid w:val="00B55FB7"/>
    <w:pPr>
      <w:spacing w:line="221" w:lineRule="atLeast"/>
    </w:pPr>
    <w:rPr>
      <w:rFonts w:cstheme="minorBidi"/>
      <w:color w:val="auto"/>
    </w:rPr>
  </w:style>
  <w:style w:type="paragraph" w:customStyle="1" w:styleId="Pa4">
    <w:name w:val="Pa4"/>
    <w:basedOn w:val="Default"/>
    <w:next w:val="Default"/>
    <w:uiPriority w:val="99"/>
    <w:rsid w:val="00B55FB7"/>
    <w:pPr>
      <w:spacing w:line="171" w:lineRule="atLeast"/>
    </w:pPr>
    <w:rPr>
      <w:rFonts w:cstheme="minorBidi"/>
      <w:color w:val="auto"/>
    </w:rPr>
  </w:style>
  <w:style w:type="paragraph" w:styleId="BalloonText">
    <w:name w:val="Balloon Text"/>
    <w:basedOn w:val="Normal"/>
    <w:link w:val="BalloonTextChar"/>
    <w:uiPriority w:val="99"/>
    <w:semiHidden/>
    <w:unhideWhenUsed/>
    <w:rsid w:val="00B070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050"/>
    <w:rPr>
      <w:rFonts w:ascii="Segoe UI" w:hAnsi="Segoe UI" w:cs="Segoe UI"/>
      <w:sz w:val="18"/>
      <w:szCs w:val="18"/>
    </w:rPr>
  </w:style>
  <w:style w:type="table" w:styleId="TableGridLight">
    <w:name w:val="Grid Table Light"/>
    <w:basedOn w:val="TableNormal"/>
    <w:uiPriority w:val="40"/>
    <w:rsid w:val="000D78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874523">
      <w:bodyDiv w:val="1"/>
      <w:marLeft w:val="0"/>
      <w:marRight w:val="0"/>
      <w:marTop w:val="0"/>
      <w:marBottom w:val="0"/>
      <w:divBdr>
        <w:top w:val="none" w:sz="0" w:space="0" w:color="auto"/>
        <w:left w:val="none" w:sz="0" w:space="0" w:color="auto"/>
        <w:bottom w:val="none" w:sz="0" w:space="0" w:color="auto"/>
        <w:right w:val="none" w:sz="0" w:space="0" w:color="auto"/>
      </w:divBdr>
    </w:div>
    <w:div w:id="1122655536">
      <w:bodyDiv w:val="1"/>
      <w:marLeft w:val="0"/>
      <w:marRight w:val="0"/>
      <w:marTop w:val="0"/>
      <w:marBottom w:val="0"/>
      <w:divBdr>
        <w:top w:val="none" w:sz="0" w:space="0" w:color="auto"/>
        <w:left w:val="none" w:sz="0" w:space="0" w:color="auto"/>
        <w:bottom w:val="none" w:sz="0" w:space="0" w:color="auto"/>
        <w:right w:val="none" w:sz="0" w:space="0" w:color="auto"/>
      </w:divBdr>
      <w:divsChild>
        <w:div w:id="1137531946">
          <w:marLeft w:val="274"/>
          <w:marRight w:val="0"/>
          <w:marTop w:val="0"/>
          <w:marBottom w:val="120"/>
          <w:divBdr>
            <w:top w:val="none" w:sz="0" w:space="0" w:color="auto"/>
            <w:left w:val="none" w:sz="0" w:space="0" w:color="auto"/>
            <w:bottom w:val="none" w:sz="0" w:space="0" w:color="auto"/>
            <w:right w:val="none" w:sz="0" w:space="0" w:color="auto"/>
          </w:divBdr>
        </w:div>
        <w:div w:id="1259750789">
          <w:marLeft w:val="274"/>
          <w:marRight w:val="0"/>
          <w:marTop w:val="0"/>
          <w:marBottom w:val="120"/>
          <w:divBdr>
            <w:top w:val="none" w:sz="0" w:space="0" w:color="auto"/>
            <w:left w:val="none" w:sz="0" w:space="0" w:color="auto"/>
            <w:bottom w:val="none" w:sz="0" w:space="0" w:color="auto"/>
            <w:right w:val="none" w:sz="0" w:space="0" w:color="auto"/>
          </w:divBdr>
        </w:div>
        <w:div w:id="1002972822">
          <w:marLeft w:val="274"/>
          <w:marRight w:val="0"/>
          <w:marTop w:val="0"/>
          <w:marBottom w:val="120"/>
          <w:divBdr>
            <w:top w:val="none" w:sz="0" w:space="0" w:color="auto"/>
            <w:left w:val="none" w:sz="0" w:space="0" w:color="auto"/>
            <w:bottom w:val="none" w:sz="0" w:space="0" w:color="auto"/>
            <w:right w:val="none" w:sz="0" w:space="0" w:color="auto"/>
          </w:divBdr>
        </w:div>
        <w:div w:id="1752238241">
          <w:marLeft w:val="274"/>
          <w:marRight w:val="0"/>
          <w:marTop w:val="0"/>
          <w:marBottom w:val="120"/>
          <w:divBdr>
            <w:top w:val="none" w:sz="0" w:space="0" w:color="auto"/>
            <w:left w:val="none" w:sz="0" w:space="0" w:color="auto"/>
            <w:bottom w:val="none" w:sz="0" w:space="0" w:color="auto"/>
            <w:right w:val="none" w:sz="0" w:space="0" w:color="auto"/>
          </w:divBdr>
        </w:div>
        <w:div w:id="1881743551">
          <w:marLeft w:val="274"/>
          <w:marRight w:val="0"/>
          <w:marTop w:val="0"/>
          <w:marBottom w:val="120"/>
          <w:divBdr>
            <w:top w:val="none" w:sz="0" w:space="0" w:color="auto"/>
            <w:left w:val="none" w:sz="0" w:space="0" w:color="auto"/>
            <w:bottom w:val="none" w:sz="0" w:space="0" w:color="auto"/>
            <w:right w:val="none" w:sz="0" w:space="0" w:color="auto"/>
          </w:divBdr>
        </w:div>
      </w:divsChild>
    </w:div>
    <w:div w:id="1157920001">
      <w:bodyDiv w:val="1"/>
      <w:marLeft w:val="0"/>
      <w:marRight w:val="0"/>
      <w:marTop w:val="0"/>
      <w:marBottom w:val="0"/>
      <w:divBdr>
        <w:top w:val="none" w:sz="0" w:space="0" w:color="auto"/>
        <w:left w:val="none" w:sz="0" w:space="0" w:color="auto"/>
        <w:bottom w:val="none" w:sz="0" w:space="0" w:color="auto"/>
        <w:right w:val="none" w:sz="0" w:space="0" w:color="auto"/>
      </w:divBdr>
    </w:div>
    <w:div w:id="1665622780">
      <w:bodyDiv w:val="1"/>
      <w:marLeft w:val="0"/>
      <w:marRight w:val="0"/>
      <w:marTop w:val="0"/>
      <w:marBottom w:val="0"/>
      <w:divBdr>
        <w:top w:val="none" w:sz="0" w:space="0" w:color="auto"/>
        <w:left w:val="none" w:sz="0" w:space="0" w:color="auto"/>
        <w:bottom w:val="none" w:sz="0" w:space="0" w:color="auto"/>
        <w:right w:val="none" w:sz="0" w:space="0" w:color="auto"/>
      </w:divBdr>
      <w:divsChild>
        <w:div w:id="1738555303">
          <w:marLeft w:val="202"/>
          <w:marRight w:val="0"/>
          <w:marTop w:val="0"/>
          <w:marBottom w:val="120"/>
          <w:divBdr>
            <w:top w:val="none" w:sz="0" w:space="0" w:color="auto"/>
            <w:left w:val="none" w:sz="0" w:space="0" w:color="auto"/>
            <w:bottom w:val="none" w:sz="0" w:space="0" w:color="auto"/>
            <w:right w:val="none" w:sz="0" w:space="0" w:color="auto"/>
          </w:divBdr>
        </w:div>
        <w:div w:id="1439177022">
          <w:marLeft w:val="202"/>
          <w:marRight w:val="0"/>
          <w:marTop w:val="0"/>
          <w:marBottom w:val="120"/>
          <w:divBdr>
            <w:top w:val="none" w:sz="0" w:space="0" w:color="auto"/>
            <w:left w:val="none" w:sz="0" w:space="0" w:color="auto"/>
            <w:bottom w:val="none" w:sz="0" w:space="0" w:color="auto"/>
            <w:right w:val="none" w:sz="0" w:space="0" w:color="auto"/>
          </w:divBdr>
        </w:div>
      </w:divsChild>
    </w:div>
    <w:div w:id="1700738354">
      <w:bodyDiv w:val="1"/>
      <w:marLeft w:val="0"/>
      <w:marRight w:val="0"/>
      <w:marTop w:val="0"/>
      <w:marBottom w:val="0"/>
      <w:divBdr>
        <w:top w:val="none" w:sz="0" w:space="0" w:color="auto"/>
        <w:left w:val="none" w:sz="0" w:space="0" w:color="auto"/>
        <w:bottom w:val="none" w:sz="0" w:space="0" w:color="auto"/>
        <w:right w:val="none" w:sz="0" w:space="0" w:color="auto"/>
      </w:divBdr>
    </w:div>
    <w:div w:id="1735473105">
      <w:bodyDiv w:val="1"/>
      <w:marLeft w:val="0"/>
      <w:marRight w:val="0"/>
      <w:marTop w:val="0"/>
      <w:marBottom w:val="0"/>
      <w:divBdr>
        <w:top w:val="none" w:sz="0" w:space="0" w:color="auto"/>
        <w:left w:val="none" w:sz="0" w:space="0" w:color="auto"/>
        <w:bottom w:val="none" w:sz="0" w:space="0" w:color="auto"/>
        <w:right w:val="none" w:sz="0" w:space="0" w:color="auto"/>
      </w:divBdr>
    </w:div>
    <w:div w:id="2055738966">
      <w:bodyDiv w:val="1"/>
      <w:marLeft w:val="0"/>
      <w:marRight w:val="0"/>
      <w:marTop w:val="0"/>
      <w:marBottom w:val="0"/>
      <w:divBdr>
        <w:top w:val="none" w:sz="0" w:space="0" w:color="auto"/>
        <w:left w:val="none" w:sz="0" w:space="0" w:color="auto"/>
        <w:bottom w:val="none" w:sz="0" w:space="0" w:color="auto"/>
        <w:right w:val="none" w:sz="0" w:space="0" w:color="auto"/>
      </w:divBdr>
      <w:divsChild>
        <w:div w:id="565845387">
          <w:marLeft w:val="202"/>
          <w:marRight w:val="0"/>
          <w:marTop w:val="0"/>
          <w:marBottom w:val="120"/>
          <w:divBdr>
            <w:top w:val="none" w:sz="0" w:space="0" w:color="auto"/>
            <w:left w:val="none" w:sz="0" w:space="0" w:color="auto"/>
            <w:bottom w:val="none" w:sz="0" w:space="0" w:color="auto"/>
            <w:right w:val="none" w:sz="0" w:space="0" w:color="auto"/>
          </w:divBdr>
        </w:div>
        <w:div w:id="686560841">
          <w:marLeft w:val="202"/>
          <w:marRight w:val="0"/>
          <w:marTop w:val="0"/>
          <w:marBottom w:val="120"/>
          <w:divBdr>
            <w:top w:val="none" w:sz="0" w:space="0" w:color="auto"/>
            <w:left w:val="none" w:sz="0" w:space="0" w:color="auto"/>
            <w:bottom w:val="none" w:sz="0" w:space="0" w:color="auto"/>
            <w:right w:val="none" w:sz="0" w:space="0" w:color="auto"/>
          </w:divBdr>
        </w:div>
        <w:div w:id="1112822868">
          <w:marLeft w:val="202"/>
          <w:marRight w:val="0"/>
          <w:marTop w:val="0"/>
          <w:marBottom w:val="120"/>
          <w:divBdr>
            <w:top w:val="none" w:sz="0" w:space="0" w:color="auto"/>
            <w:left w:val="none" w:sz="0" w:space="0" w:color="auto"/>
            <w:bottom w:val="none" w:sz="0" w:space="0" w:color="auto"/>
            <w:right w:val="none" w:sz="0" w:space="0" w:color="auto"/>
          </w:divBdr>
        </w:div>
        <w:div w:id="1543399791">
          <w:marLeft w:val="202"/>
          <w:marRight w:val="0"/>
          <w:marTop w:val="0"/>
          <w:marBottom w:val="120"/>
          <w:divBdr>
            <w:top w:val="none" w:sz="0" w:space="0" w:color="auto"/>
            <w:left w:val="none" w:sz="0" w:space="0" w:color="auto"/>
            <w:bottom w:val="none" w:sz="0" w:space="0" w:color="auto"/>
            <w:right w:val="none" w:sz="0" w:space="0" w:color="auto"/>
          </w:divBdr>
        </w:div>
        <w:div w:id="1107894244">
          <w:marLeft w:val="202"/>
          <w:marRight w:val="0"/>
          <w:marTop w:val="0"/>
          <w:marBottom w:val="120"/>
          <w:divBdr>
            <w:top w:val="none" w:sz="0" w:space="0" w:color="auto"/>
            <w:left w:val="none" w:sz="0" w:space="0" w:color="auto"/>
            <w:bottom w:val="none" w:sz="0" w:space="0" w:color="auto"/>
            <w:right w:val="none" w:sz="0" w:space="0" w:color="auto"/>
          </w:divBdr>
        </w:div>
        <w:div w:id="525874730">
          <w:marLeft w:val="202"/>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chnical Sheet" ma:contentTypeID="0x01010097C5D358F6E3DC49959E4F19B12D08F00600618851FC60942C44A75C119BF4AF82A3" ma:contentTypeVersion="19" ma:contentTypeDescription="" ma:contentTypeScope="" ma:versionID="a0b0215fb6f21ab7ee6f1261a1cdca0d">
  <xsd:schema xmlns:xsd="http://www.w3.org/2001/XMLSchema" xmlns:xs="http://www.w3.org/2001/XMLSchema" xmlns:p="http://schemas.microsoft.com/office/2006/metadata/properties" xmlns:ns2="fe65a09f-302b-4296-8abd-24f8729940a9" xmlns:ns3="af740654-4070-4fb7-9c0e-4a5fb8c75929" targetNamespace="http://schemas.microsoft.com/office/2006/metadata/properties" ma:root="true" ma:fieldsID="c9f3f97b12ae0b77aee89d8112f362f0" ns2:_="" ns3:_="">
    <xsd:import namespace="fe65a09f-302b-4296-8abd-24f8729940a9"/>
    <xsd:import namespace="af740654-4070-4fb7-9c0e-4a5fb8c75929"/>
    <xsd:element name="properties">
      <xsd:complexType>
        <xsd:sequence>
          <xsd:element name="documentManagement">
            <xsd:complexType>
              <xsd:all>
                <xsd:element ref="ns2:Product_x0020_Codes"/>
                <xsd:element ref="ns2:Publication"/>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5a09f-302b-4296-8abd-24f8729940a9" elementFormDefault="qualified">
    <xsd:import namespace="http://schemas.microsoft.com/office/2006/documentManagement/types"/>
    <xsd:import namespace="http://schemas.microsoft.com/office/infopath/2007/PartnerControls"/>
    <xsd:element name="Product_x0020_Codes" ma:index="8" ma:displayName="Product Codes" ma:internalName="Product_x0020_Codes">
      <xsd:simpleType>
        <xsd:restriction base="dms:Note">
          <xsd:maxLength value="255"/>
        </xsd:restriction>
      </xsd:simpleType>
    </xsd:element>
    <xsd:element name="Publication" ma:index="9" ma:displayName="Publication" ma:format="Dropdown" ma:internalName="Publication">
      <xsd:simpleType>
        <xsd:restriction base="dms:Choice">
          <xsd:enumeration value="Internal"/>
          <xsd:enumeration value="Public"/>
          <xsd:enumeration value="Reserved Area"/>
        </xsd:restriction>
      </xsd:simpleType>
    </xsd:element>
    <xsd:element name="TaxCatchAll" ma:index="20" nillable="true" ma:displayName="Taxonomy Catch All Column" ma:hidden="true" ma:list="{f5bc4b4b-ce6f-4f9b-bd58-66860250e054}" ma:internalName="TaxCatchAll" ma:showField="CatchAllData" ma:web="fe65a09f-302b-4296-8abd-24f8729940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740654-4070-4fb7-9c0e-4a5fb8c759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4b31c23-8274-4f2b-924d-dde675e3d4f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cation xmlns="fe65a09f-302b-4296-8abd-24f8729940a9">Public</Publication>
    <Product_x0020_Codes xmlns="fe65a09f-302b-4296-8abd-24f8729940a9">THOM002036</Product_x0020_Codes>
    <lcf76f155ced4ddcb4097134ff3c332f xmlns="af740654-4070-4fb7-9c0e-4a5fb8c75929">
      <Terms xmlns="http://schemas.microsoft.com/office/infopath/2007/PartnerControls"/>
    </lcf76f155ced4ddcb4097134ff3c332f>
    <TaxCatchAll xmlns="fe65a09f-302b-4296-8abd-24f8729940a9" xsi:nil="true"/>
  </documentManagement>
</p:properties>
</file>

<file path=customXml/itemProps1.xml><?xml version="1.0" encoding="utf-8"?>
<ds:datastoreItem xmlns:ds="http://schemas.openxmlformats.org/officeDocument/2006/customXml" ds:itemID="{45800FE1-8B61-48A4-B20B-7D631A6EDD18}"/>
</file>

<file path=customXml/itemProps2.xml><?xml version="1.0" encoding="utf-8"?>
<ds:datastoreItem xmlns:ds="http://schemas.openxmlformats.org/officeDocument/2006/customXml" ds:itemID="{C887AB1C-6631-44B4-8AF0-103CDE956B90}"/>
</file>

<file path=customXml/itemProps3.xml><?xml version="1.0" encoding="utf-8"?>
<ds:datastoreItem xmlns:ds="http://schemas.openxmlformats.org/officeDocument/2006/customXml" ds:itemID="{A0B67A22-57BE-465E-AE70-8A911E1716F2}"/>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Harman International</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jbl_SCL-7 MCD (1-7-2021)</dc:title>
  <dc:creator>Kroche</dc:creator>
  <cp:lastModifiedBy>Vandenbergh, Daniel</cp:lastModifiedBy>
  <cp:revision>2</cp:revision>
  <cp:lastPrinted>2019-08-26T21:38:00Z</cp:lastPrinted>
  <dcterms:created xsi:type="dcterms:W3CDTF">2021-01-07T20:21:00Z</dcterms:created>
  <dcterms:modified xsi:type="dcterms:W3CDTF">2021-01-07T20:21:00Z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0x01010097C5D358F6E3DC49959E4F19B12D08F00600618851FC60942C44A75C119BF4AF82A3</vt:lpwstr>
  </property>
</Properties>
</file>